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35C4" w:rsidRPr="004C64B8" w:rsidRDefault="009F73CD">
      <w:pPr>
        <w:rPr>
          <w:rFonts w:ascii="Century Gothic" w:hAnsi="Century Gothic" w:cs="Arial"/>
          <w:b/>
          <w:sz w:val="24"/>
          <w:szCs w:val="24"/>
        </w:rPr>
      </w:pPr>
      <w:r>
        <w:rPr>
          <w:rFonts w:ascii="Century Gothic" w:hAnsi="Century Gothic" w:cs="Arial"/>
          <w:b/>
          <w:noProof/>
          <w:sz w:val="24"/>
          <w:szCs w:val="24"/>
          <w:lang w:val="en-GB" w:eastAsia="en-GB"/>
        </w:rPr>
        <w:drawing>
          <wp:anchor distT="0" distB="0" distL="114300" distR="114300" simplePos="0" relativeHeight="251658240" behindDoc="1" locked="0" layoutInCell="1" allowOverlap="1">
            <wp:simplePos x="0" y="0"/>
            <wp:positionH relativeFrom="column">
              <wp:posOffset>4288790</wp:posOffset>
            </wp:positionH>
            <wp:positionV relativeFrom="paragraph">
              <wp:posOffset>120650</wp:posOffset>
            </wp:positionV>
            <wp:extent cx="1913255" cy="1526540"/>
            <wp:effectExtent l="19050" t="0" r="0" b="0"/>
            <wp:wrapTight wrapText="bothSides">
              <wp:wrapPolygon edited="0">
                <wp:start x="-215" y="0"/>
                <wp:lineTo x="-215" y="21295"/>
                <wp:lineTo x="21507" y="21295"/>
                <wp:lineTo x="21507" y="0"/>
                <wp:lineTo x="-215" y="0"/>
              </wp:wrapPolygon>
            </wp:wrapTight>
            <wp:docPr id="2" name="Picture 1" descr="cid:image001.jpg@01D44102.763D83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44102.763D83F0"/>
                    <pic:cNvPicPr>
                      <a:picLocks noChangeAspect="1" noChangeArrowheads="1"/>
                    </pic:cNvPicPr>
                  </pic:nvPicPr>
                  <pic:blipFill>
                    <a:blip r:embed="rId7" r:link="rId8"/>
                    <a:srcRect/>
                    <a:stretch>
                      <a:fillRect/>
                    </a:stretch>
                  </pic:blipFill>
                  <pic:spPr bwMode="auto">
                    <a:xfrm>
                      <a:off x="0" y="0"/>
                      <a:ext cx="1913255" cy="1526540"/>
                    </a:xfrm>
                    <a:prstGeom prst="rect">
                      <a:avLst/>
                    </a:prstGeom>
                    <a:noFill/>
                    <a:ln w="9525">
                      <a:noFill/>
                      <a:miter lim="800000"/>
                      <a:headEnd/>
                      <a:tailEnd/>
                    </a:ln>
                  </pic:spPr>
                </pic:pic>
              </a:graphicData>
            </a:graphic>
          </wp:anchor>
        </w:drawing>
      </w:r>
    </w:p>
    <w:p w:rsidR="0089015D" w:rsidRDefault="00C135C4">
      <w:pPr>
        <w:rPr>
          <w:rFonts w:ascii="Century Gothic" w:hAnsi="Century Gothic" w:cs="Arial"/>
          <w:b/>
          <w:sz w:val="24"/>
          <w:szCs w:val="24"/>
        </w:rPr>
      </w:pPr>
      <w:r>
        <w:rPr>
          <w:noProof/>
          <w:lang w:val="en-GB" w:eastAsia="en-GB"/>
        </w:rPr>
        <w:drawing>
          <wp:inline distT="0" distB="0" distL="0" distR="0">
            <wp:extent cx="2449902" cy="1078302"/>
            <wp:effectExtent l="0" t="0" r="7620" b="7620"/>
            <wp:docPr id="1" name="Picture 1" descr="http://intranet.dwa.gov.za/downloads/CI/DWS%20Logo%20CMYK.jpg"/>
            <wp:cNvGraphicFramePr/>
            <a:graphic xmlns:a="http://schemas.openxmlformats.org/drawingml/2006/main">
              <a:graphicData uri="http://schemas.openxmlformats.org/drawingml/2006/picture">
                <pic:pic xmlns:pic="http://schemas.openxmlformats.org/drawingml/2006/picture">
                  <pic:nvPicPr>
                    <pic:cNvPr id="1" name="Picture 1" descr="http://intranet.dwa.gov.za/downloads/CI/DWS%20Logo%20CMYK.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9319" cy="1078045"/>
                    </a:xfrm>
                    <a:prstGeom prst="rect">
                      <a:avLst/>
                    </a:prstGeom>
                    <a:noFill/>
                    <a:ln>
                      <a:noFill/>
                    </a:ln>
                  </pic:spPr>
                </pic:pic>
              </a:graphicData>
            </a:graphic>
          </wp:inline>
        </w:drawing>
      </w:r>
    </w:p>
    <w:p w:rsidR="00C135C4" w:rsidRPr="0002022C" w:rsidRDefault="00C135C4">
      <w:pPr>
        <w:rPr>
          <w:rFonts w:ascii="Century Gothic" w:hAnsi="Century Gothic" w:cs="Arial"/>
          <w:b/>
          <w:sz w:val="24"/>
          <w:szCs w:val="24"/>
        </w:rPr>
      </w:pPr>
      <w:r>
        <w:rPr>
          <w:rFonts w:ascii="Century Gothic" w:hAnsi="Century Gothic" w:cs="Arial"/>
          <w:b/>
          <w:sz w:val="24"/>
          <w:szCs w:val="24"/>
        </w:rPr>
        <w:t>SUSTAINABLE DEVELOPMENT GOAL 6</w:t>
      </w:r>
    </w:p>
    <w:p w:rsidR="0018156C" w:rsidRPr="0002022C" w:rsidRDefault="0018156C" w:rsidP="0002022C">
      <w:pPr>
        <w:rPr>
          <w:rFonts w:ascii="Century Gothic" w:hAnsi="Century Gothic" w:cs="Arial"/>
          <w:b/>
          <w:sz w:val="24"/>
          <w:szCs w:val="24"/>
        </w:rPr>
      </w:pPr>
      <w:r w:rsidRPr="0002022C">
        <w:rPr>
          <w:rFonts w:ascii="Century Gothic" w:hAnsi="Century Gothic" w:cs="Arial"/>
          <w:b/>
          <w:sz w:val="24"/>
          <w:szCs w:val="24"/>
        </w:rPr>
        <w:t>Target 6.2: Sanitation and Hygiene Gap Analysis Report 2018</w:t>
      </w:r>
    </w:p>
    <w:p w:rsidR="0018156C" w:rsidRPr="0002022C" w:rsidRDefault="0018156C" w:rsidP="0018156C">
      <w:pPr>
        <w:rPr>
          <w:rFonts w:ascii="Century Gothic" w:hAnsi="Century Gothic" w:cs="Arial"/>
          <w:sz w:val="24"/>
          <w:szCs w:val="24"/>
        </w:rPr>
      </w:pPr>
      <w:r w:rsidRPr="0002022C">
        <w:rPr>
          <w:rFonts w:ascii="Century Gothic" w:hAnsi="Century Gothic" w:cs="Arial"/>
          <w:b/>
          <w:sz w:val="24"/>
          <w:szCs w:val="24"/>
        </w:rPr>
        <w:t>Target 6.2</w:t>
      </w:r>
      <w:r w:rsidRPr="0002022C">
        <w:rPr>
          <w:rFonts w:ascii="Century Gothic" w:hAnsi="Century Gothic" w:cs="Arial"/>
          <w:sz w:val="24"/>
          <w:szCs w:val="24"/>
        </w:rPr>
        <w:t xml:space="preserve">: </w:t>
      </w:r>
    </w:p>
    <w:p w:rsidR="0018156C" w:rsidRPr="006F1436" w:rsidRDefault="0018156C" w:rsidP="0018156C">
      <w:pPr>
        <w:rPr>
          <w:rFonts w:ascii="Century Gothic" w:hAnsi="Century Gothic" w:cs="Arial"/>
          <w:i/>
          <w:sz w:val="24"/>
          <w:szCs w:val="24"/>
        </w:rPr>
      </w:pPr>
      <w:r w:rsidRPr="006F1436">
        <w:rPr>
          <w:rFonts w:ascii="Century Gothic" w:hAnsi="Century Gothic" w:cs="Arial"/>
          <w:i/>
          <w:sz w:val="24"/>
          <w:szCs w:val="24"/>
        </w:rPr>
        <w:t>“By 2030, achieve access to adequate and equitable sanitation and hygiene for all and end open defecation, paying special attention to the needs of women and girls and those in vulnerable situations.”</w:t>
      </w:r>
    </w:p>
    <w:p w:rsidR="0018156C" w:rsidRPr="00CC01A8" w:rsidRDefault="00CC01A8" w:rsidP="00C135C4">
      <w:pPr>
        <w:rPr>
          <w:rFonts w:ascii="Arial" w:hAnsi="Arial" w:cs="Arial"/>
          <w:b/>
          <w:sz w:val="24"/>
          <w:szCs w:val="24"/>
        </w:rPr>
      </w:pPr>
      <w:r w:rsidRPr="006F1436">
        <w:rPr>
          <w:rFonts w:ascii="Century Gothic" w:hAnsi="Century Gothic" w:cs="Arial"/>
          <w:b/>
          <w:sz w:val="24"/>
          <w:szCs w:val="24"/>
        </w:rPr>
        <w:t xml:space="preserve">1 </w:t>
      </w:r>
      <w:r w:rsidR="000A3F1C" w:rsidRPr="006F1436">
        <w:rPr>
          <w:rFonts w:ascii="Century Gothic" w:hAnsi="Century Gothic" w:cs="Arial"/>
          <w:b/>
          <w:sz w:val="24"/>
          <w:szCs w:val="24"/>
        </w:rPr>
        <w:t>Introduction</w:t>
      </w:r>
    </w:p>
    <w:p w:rsidR="000A3F1C" w:rsidRDefault="000A3F1C" w:rsidP="00FC311E">
      <w:pPr>
        <w:jc w:val="both"/>
        <w:rPr>
          <w:rFonts w:ascii="Arial" w:hAnsi="Arial" w:cs="Arial"/>
          <w:sz w:val="24"/>
          <w:szCs w:val="24"/>
        </w:rPr>
      </w:pPr>
      <w:r w:rsidRPr="006F1436">
        <w:rPr>
          <w:rFonts w:ascii="Century Gothic" w:hAnsi="Century Gothic" w:cs="Arial"/>
          <w:sz w:val="24"/>
          <w:szCs w:val="24"/>
        </w:rPr>
        <w:t>Provision of decent and appropriate sanitation to all South Africans is a Constitutional requirement provided for in Section 24 of the South African Constitution (Act no 108 of 1996) which states that “Everyone has the right to an environment that is not harmful to their health or well-being and to have the environment protected, for the benefit of present and future generations, through reasonable legislative and other measures that prevent pollution and ecological degradation</w:t>
      </w:r>
      <w:r w:rsidR="00FC311E">
        <w:rPr>
          <w:rFonts w:ascii="Arial" w:hAnsi="Arial" w:cs="Arial"/>
          <w:sz w:val="24"/>
          <w:szCs w:val="24"/>
        </w:rPr>
        <w:t>.”</w:t>
      </w:r>
    </w:p>
    <w:p w:rsidR="00FC311E" w:rsidRPr="0002022C" w:rsidRDefault="00FC311E" w:rsidP="00FC311E">
      <w:pPr>
        <w:jc w:val="both"/>
        <w:rPr>
          <w:rFonts w:ascii="Century Gothic" w:hAnsi="Century Gothic" w:cs="Arial"/>
          <w:sz w:val="24"/>
          <w:szCs w:val="24"/>
        </w:rPr>
      </w:pPr>
      <w:r w:rsidRPr="0002022C">
        <w:rPr>
          <w:rFonts w:ascii="Century Gothic" w:hAnsi="Century Gothic" w:cs="Arial"/>
          <w:sz w:val="24"/>
          <w:szCs w:val="24"/>
        </w:rPr>
        <w:t xml:space="preserve">The Water Services Act, 1997 (Act no 108 of 1997) is the legislative instrument by which the South African government aims to fulfil the above Constitutional requirement, section 3 (1) </w:t>
      </w:r>
      <w:r w:rsidR="004C64B8">
        <w:rPr>
          <w:rFonts w:ascii="Century Gothic" w:hAnsi="Century Gothic" w:cs="Arial"/>
          <w:sz w:val="24"/>
          <w:szCs w:val="24"/>
        </w:rPr>
        <w:t xml:space="preserve">of this Act </w:t>
      </w:r>
      <w:r w:rsidRPr="0002022C">
        <w:rPr>
          <w:rFonts w:ascii="Century Gothic" w:hAnsi="Century Gothic" w:cs="Arial"/>
          <w:sz w:val="24"/>
          <w:szCs w:val="24"/>
        </w:rPr>
        <w:t>states that everyone has a right of access to basic water supply and basic sanitation and every water services institution must take reasonable measures to realise these rights.</w:t>
      </w:r>
    </w:p>
    <w:p w:rsidR="00625CE7" w:rsidRPr="0002022C" w:rsidRDefault="00FC311E" w:rsidP="00FC311E">
      <w:pPr>
        <w:jc w:val="both"/>
        <w:rPr>
          <w:rFonts w:ascii="Century Gothic" w:hAnsi="Century Gothic" w:cs="Arial"/>
          <w:sz w:val="24"/>
          <w:szCs w:val="24"/>
        </w:rPr>
      </w:pPr>
      <w:r w:rsidRPr="0002022C">
        <w:rPr>
          <w:rFonts w:ascii="Century Gothic" w:hAnsi="Century Gothic" w:cs="Arial"/>
          <w:sz w:val="24"/>
          <w:szCs w:val="24"/>
        </w:rPr>
        <w:t xml:space="preserve">Schedule 4B of the Constitution provides that </w:t>
      </w:r>
      <w:r w:rsidR="00625CE7" w:rsidRPr="0002022C">
        <w:rPr>
          <w:rFonts w:ascii="Century Gothic" w:hAnsi="Century Gothic" w:cs="Arial"/>
          <w:sz w:val="24"/>
          <w:szCs w:val="24"/>
        </w:rPr>
        <w:t>water and sanitation services limited to potable water supply systems and domestic waste-water and sewage disposal systems is the function</w:t>
      </w:r>
      <w:r w:rsidR="004C64B8">
        <w:rPr>
          <w:rFonts w:ascii="Century Gothic" w:hAnsi="Century Gothic" w:cs="Arial"/>
          <w:sz w:val="24"/>
          <w:szCs w:val="24"/>
        </w:rPr>
        <w:t xml:space="preserve"> of</w:t>
      </w:r>
      <w:r w:rsidR="00625CE7" w:rsidRPr="0002022C">
        <w:rPr>
          <w:rFonts w:ascii="Century Gothic" w:hAnsi="Century Gothic" w:cs="Arial"/>
          <w:sz w:val="24"/>
          <w:szCs w:val="24"/>
        </w:rPr>
        <w:t xml:space="preserve"> local government. However, the national government and provincial governments, by legislative and other measures, must support and strengthen the capacity of municipalities to manage their own affairs, to exercise their powers and to perform their functions, (Sec 154 (1) of the Constitution).</w:t>
      </w:r>
    </w:p>
    <w:p w:rsidR="00186B62" w:rsidRPr="0002022C" w:rsidRDefault="005A5308" w:rsidP="00FC311E">
      <w:pPr>
        <w:jc w:val="both"/>
        <w:rPr>
          <w:rFonts w:ascii="Century Gothic" w:hAnsi="Century Gothic" w:cs="Arial"/>
          <w:sz w:val="24"/>
          <w:szCs w:val="24"/>
        </w:rPr>
      </w:pPr>
      <w:r w:rsidRPr="0002022C">
        <w:rPr>
          <w:rFonts w:ascii="Century Gothic" w:hAnsi="Century Gothic" w:cs="Arial"/>
          <w:sz w:val="24"/>
          <w:szCs w:val="24"/>
        </w:rPr>
        <w:t>In South Africa</w:t>
      </w:r>
      <w:r w:rsidR="004C64B8">
        <w:rPr>
          <w:rFonts w:ascii="Century Gothic" w:hAnsi="Century Gothic" w:cs="Arial"/>
          <w:sz w:val="24"/>
          <w:szCs w:val="24"/>
        </w:rPr>
        <w:t xml:space="preserve">, </w:t>
      </w:r>
      <w:r w:rsidR="004C64B8" w:rsidRPr="0002022C">
        <w:rPr>
          <w:rFonts w:ascii="Century Gothic" w:hAnsi="Century Gothic" w:cs="Arial"/>
          <w:sz w:val="24"/>
          <w:szCs w:val="24"/>
        </w:rPr>
        <w:t>local</w:t>
      </w:r>
      <w:r w:rsidRPr="0002022C">
        <w:rPr>
          <w:rFonts w:ascii="Century Gothic" w:hAnsi="Century Gothic" w:cs="Arial"/>
          <w:sz w:val="24"/>
          <w:szCs w:val="24"/>
        </w:rPr>
        <w:t xml:space="preserve"> government matters are the responsibility of the Ministry of Cooperative Governance and Traditional Affairs. It is this Ministry that designate municipalities the authority to discharge water and sanitation </w:t>
      </w:r>
      <w:r w:rsidRPr="0002022C">
        <w:rPr>
          <w:rFonts w:ascii="Century Gothic" w:hAnsi="Century Gothic" w:cs="Arial"/>
          <w:sz w:val="24"/>
          <w:szCs w:val="24"/>
        </w:rPr>
        <w:lastRenderedPageBreak/>
        <w:t xml:space="preserve">function i.e. to be Water Services Authorities. There are </w:t>
      </w:r>
      <w:r w:rsidR="007C0A6D" w:rsidRPr="0002022C">
        <w:rPr>
          <w:rFonts w:ascii="Century Gothic" w:hAnsi="Century Gothic" w:cs="Arial"/>
          <w:sz w:val="24"/>
          <w:szCs w:val="24"/>
        </w:rPr>
        <w:t xml:space="preserve">currently </w:t>
      </w:r>
      <w:r w:rsidR="00186B62" w:rsidRPr="0002022C">
        <w:rPr>
          <w:rFonts w:ascii="Century Gothic" w:hAnsi="Century Gothic" w:cs="Arial"/>
          <w:sz w:val="24"/>
          <w:szCs w:val="24"/>
        </w:rPr>
        <w:t>144 Water Services Authority municipalities plus 8 metros that are providing water and sanitation services.</w:t>
      </w:r>
    </w:p>
    <w:p w:rsidR="00745222" w:rsidRPr="0002022C" w:rsidRDefault="00186B62" w:rsidP="00FC311E">
      <w:pPr>
        <w:jc w:val="both"/>
        <w:rPr>
          <w:rFonts w:ascii="Century Gothic" w:hAnsi="Century Gothic" w:cs="Arial"/>
          <w:sz w:val="24"/>
          <w:szCs w:val="24"/>
        </w:rPr>
      </w:pPr>
      <w:r w:rsidRPr="0002022C">
        <w:rPr>
          <w:rFonts w:ascii="Century Gothic" w:hAnsi="Century Gothic" w:cs="Arial"/>
          <w:sz w:val="24"/>
          <w:szCs w:val="24"/>
        </w:rPr>
        <w:t>The National Development Plan, also known as vision 2030 binds the country to provide adequate sanitation services to every South African by year 2030 which is in line with the SDG targets</w:t>
      </w:r>
      <w:r w:rsidR="00C135C4">
        <w:rPr>
          <w:rFonts w:ascii="Century Gothic" w:hAnsi="Century Gothic" w:cs="Arial"/>
          <w:sz w:val="24"/>
          <w:szCs w:val="24"/>
        </w:rPr>
        <w:t>.</w:t>
      </w:r>
    </w:p>
    <w:p w:rsidR="00745222" w:rsidRPr="0002022C" w:rsidRDefault="00CC01A8" w:rsidP="00C135C4">
      <w:pPr>
        <w:jc w:val="both"/>
        <w:rPr>
          <w:rFonts w:ascii="Century Gothic" w:hAnsi="Century Gothic" w:cs="Arial"/>
          <w:b/>
          <w:sz w:val="24"/>
          <w:szCs w:val="24"/>
        </w:rPr>
      </w:pPr>
      <w:r w:rsidRPr="0002022C">
        <w:rPr>
          <w:rFonts w:ascii="Century Gothic" w:hAnsi="Century Gothic" w:cs="Arial"/>
          <w:b/>
          <w:sz w:val="24"/>
          <w:szCs w:val="24"/>
        </w:rPr>
        <w:t xml:space="preserve">2. </w:t>
      </w:r>
      <w:r w:rsidR="00745222" w:rsidRPr="0002022C">
        <w:rPr>
          <w:rFonts w:ascii="Century Gothic" w:hAnsi="Century Gothic" w:cs="Arial"/>
          <w:b/>
          <w:sz w:val="24"/>
          <w:szCs w:val="24"/>
        </w:rPr>
        <w:t>Sources of Sanitation Funding.</w:t>
      </w:r>
    </w:p>
    <w:p w:rsidR="00FC311E" w:rsidRPr="0002022C" w:rsidRDefault="00745222" w:rsidP="00FC311E">
      <w:pPr>
        <w:jc w:val="both"/>
        <w:rPr>
          <w:rFonts w:ascii="Century Gothic" w:hAnsi="Century Gothic" w:cs="Arial"/>
          <w:sz w:val="24"/>
          <w:szCs w:val="24"/>
        </w:rPr>
      </w:pPr>
      <w:r w:rsidRPr="0002022C">
        <w:rPr>
          <w:rFonts w:ascii="Century Gothic" w:hAnsi="Century Gothic" w:cs="Arial"/>
          <w:sz w:val="24"/>
          <w:szCs w:val="24"/>
        </w:rPr>
        <w:t xml:space="preserve">Basic sanitation services provision in South Africa is funded through various grants from the national fiscusas </w:t>
      </w:r>
      <w:r w:rsidR="006F588B" w:rsidRPr="0002022C">
        <w:rPr>
          <w:rFonts w:ascii="Century Gothic" w:hAnsi="Century Gothic" w:cs="Arial"/>
          <w:sz w:val="24"/>
          <w:szCs w:val="24"/>
        </w:rPr>
        <w:t>shown in the table below.</w:t>
      </w:r>
    </w:p>
    <w:tbl>
      <w:tblPr>
        <w:tblStyle w:val="TableGrid"/>
        <w:tblW w:w="0" w:type="auto"/>
        <w:tblLook w:val="04A0"/>
      </w:tblPr>
      <w:tblGrid>
        <w:gridCol w:w="2310"/>
        <w:gridCol w:w="2310"/>
        <w:gridCol w:w="2311"/>
        <w:gridCol w:w="2311"/>
      </w:tblGrid>
      <w:tr w:rsidR="006F588B" w:rsidRPr="0002022C" w:rsidTr="006F588B">
        <w:tc>
          <w:tcPr>
            <w:tcW w:w="2310" w:type="dxa"/>
          </w:tcPr>
          <w:p w:rsidR="006F588B" w:rsidRPr="004C64B8" w:rsidRDefault="006F588B" w:rsidP="00FC311E">
            <w:pPr>
              <w:jc w:val="both"/>
              <w:rPr>
                <w:rFonts w:ascii="Century Gothic" w:hAnsi="Century Gothic" w:cs="Arial"/>
                <w:b/>
                <w:sz w:val="24"/>
                <w:szCs w:val="24"/>
              </w:rPr>
            </w:pPr>
            <w:r w:rsidRPr="004C64B8">
              <w:rPr>
                <w:rFonts w:ascii="Century Gothic" w:hAnsi="Century Gothic" w:cs="Arial"/>
                <w:b/>
                <w:sz w:val="24"/>
                <w:szCs w:val="24"/>
              </w:rPr>
              <w:t>Funding Source</w:t>
            </w:r>
          </w:p>
        </w:tc>
        <w:tc>
          <w:tcPr>
            <w:tcW w:w="2310" w:type="dxa"/>
          </w:tcPr>
          <w:p w:rsidR="006F588B" w:rsidRPr="004C64B8" w:rsidRDefault="006F588B" w:rsidP="00FC311E">
            <w:pPr>
              <w:jc w:val="both"/>
              <w:rPr>
                <w:rFonts w:ascii="Century Gothic" w:hAnsi="Century Gothic" w:cs="Arial"/>
                <w:b/>
                <w:sz w:val="24"/>
                <w:szCs w:val="24"/>
              </w:rPr>
            </w:pPr>
            <w:r w:rsidRPr="004C64B8">
              <w:rPr>
                <w:rFonts w:ascii="Century Gothic" w:hAnsi="Century Gothic" w:cs="Arial"/>
                <w:b/>
                <w:sz w:val="24"/>
                <w:szCs w:val="24"/>
              </w:rPr>
              <w:t>2018/19</w:t>
            </w:r>
          </w:p>
        </w:tc>
        <w:tc>
          <w:tcPr>
            <w:tcW w:w="2311" w:type="dxa"/>
          </w:tcPr>
          <w:p w:rsidR="006F588B" w:rsidRPr="004C64B8" w:rsidRDefault="006F588B" w:rsidP="00FC311E">
            <w:pPr>
              <w:jc w:val="both"/>
              <w:rPr>
                <w:rFonts w:ascii="Century Gothic" w:hAnsi="Century Gothic" w:cs="Arial"/>
                <w:b/>
                <w:sz w:val="24"/>
                <w:szCs w:val="24"/>
              </w:rPr>
            </w:pPr>
            <w:r w:rsidRPr="004C64B8">
              <w:rPr>
                <w:rFonts w:ascii="Century Gothic" w:hAnsi="Century Gothic" w:cs="Arial"/>
                <w:b/>
                <w:sz w:val="24"/>
                <w:szCs w:val="24"/>
              </w:rPr>
              <w:t>2019/20</w:t>
            </w:r>
          </w:p>
        </w:tc>
        <w:tc>
          <w:tcPr>
            <w:tcW w:w="2311" w:type="dxa"/>
          </w:tcPr>
          <w:p w:rsidR="006F588B" w:rsidRPr="004C64B8" w:rsidRDefault="006F588B" w:rsidP="00FC311E">
            <w:pPr>
              <w:jc w:val="both"/>
              <w:rPr>
                <w:rFonts w:ascii="Century Gothic" w:hAnsi="Century Gothic" w:cs="Arial"/>
                <w:b/>
                <w:sz w:val="24"/>
                <w:szCs w:val="24"/>
              </w:rPr>
            </w:pPr>
            <w:r w:rsidRPr="004C64B8">
              <w:rPr>
                <w:rFonts w:ascii="Century Gothic" w:hAnsi="Century Gothic" w:cs="Arial"/>
                <w:b/>
                <w:sz w:val="24"/>
                <w:szCs w:val="24"/>
              </w:rPr>
              <w:t>2020/21</w:t>
            </w:r>
          </w:p>
        </w:tc>
      </w:tr>
      <w:tr w:rsidR="006F588B" w:rsidRPr="0002022C" w:rsidTr="006F588B">
        <w:tc>
          <w:tcPr>
            <w:tcW w:w="2310" w:type="dxa"/>
          </w:tcPr>
          <w:p w:rsidR="006F588B" w:rsidRPr="0002022C" w:rsidRDefault="006F588B" w:rsidP="00FC311E">
            <w:pPr>
              <w:jc w:val="both"/>
              <w:rPr>
                <w:rFonts w:ascii="Century Gothic" w:hAnsi="Century Gothic" w:cs="Arial"/>
                <w:sz w:val="24"/>
                <w:szCs w:val="24"/>
              </w:rPr>
            </w:pPr>
            <w:r w:rsidRPr="0002022C">
              <w:rPr>
                <w:rFonts w:ascii="Century Gothic" w:hAnsi="Century Gothic" w:cs="Arial"/>
                <w:sz w:val="24"/>
                <w:szCs w:val="24"/>
              </w:rPr>
              <w:t>MIG</w:t>
            </w:r>
          </w:p>
        </w:tc>
        <w:tc>
          <w:tcPr>
            <w:tcW w:w="2310" w:type="dxa"/>
          </w:tcPr>
          <w:p w:rsidR="006F588B" w:rsidRPr="0002022C" w:rsidRDefault="006F588B" w:rsidP="00FC311E">
            <w:pPr>
              <w:jc w:val="both"/>
              <w:rPr>
                <w:rFonts w:ascii="Century Gothic" w:hAnsi="Century Gothic" w:cs="Arial"/>
                <w:sz w:val="24"/>
                <w:szCs w:val="24"/>
              </w:rPr>
            </w:pPr>
            <w:r w:rsidRPr="0002022C">
              <w:rPr>
                <w:rFonts w:ascii="Century Gothic" w:hAnsi="Century Gothic" w:cs="Arial"/>
                <w:sz w:val="24"/>
                <w:szCs w:val="24"/>
              </w:rPr>
              <w:t>R15,3 bn</w:t>
            </w:r>
          </w:p>
        </w:tc>
        <w:tc>
          <w:tcPr>
            <w:tcW w:w="2311" w:type="dxa"/>
          </w:tcPr>
          <w:p w:rsidR="006F588B" w:rsidRPr="0002022C" w:rsidRDefault="006F588B" w:rsidP="00FC311E">
            <w:pPr>
              <w:jc w:val="both"/>
              <w:rPr>
                <w:rFonts w:ascii="Century Gothic" w:hAnsi="Century Gothic" w:cs="Arial"/>
                <w:sz w:val="24"/>
                <w:szCs w:val="24"/>
              </w:rPr>
            </w:pPr>
            <w:r w:rsidRPr="0002022C">
              <w:rPr>
                <w:rFonts w:ascii="Century Gothic" w:hAnsi="Century Gothic" w:cs="Arial"/>
                <w:sz w:val="24"/>
                <w:szCs w:val="24"/>
              </w:rPr>
              <w:t>R15,7 bn</w:t>
            </w:r>
          </w:p>
        </w:tc>
        <w:tc>
          <w:tcPr>
            <w:tcW w:w="2311" w:type="dxa"/>
          </w:tcPr>
          <w:p w:rsidR="006F588B" w:rsidRPr="0002022C" w:rsidRDefault="006F588B" w:rsidP="00FC311E">
            <w:pPr>
              <w:jc w:val="both"/>
              <w:rPr>
                <w:rFonts w:ascii="Century Gothic" w:hAnsi="Century Gothic" w:cs="Arial"/>
                <w:sz w:val="24"/>
                <w:szCs w:val="24"/>
              </w:rPr>
            </w:pPr>
            <w:r w:rsidRPr="0002022C">
              <w:rPr>
                <w:rFonts w:ascii="Century Gothic" w:hAnsi="Century Gothic" w:cs="Arial"/>
                <w:sz w:val="24"/>
                <w:szCs w:val="24"/>
              </w:rPr>
              <w:t>R16,6 bn</w:t>
            </w:r>
          </w:p>
        </w:tc>
      </w:tr>
      <w:tr w:rsidR="006F588B" w:rsidRPr="0002022C" w:rsidTr="006F588B">
        <w:tc>
          <w:tcPr>
            <w:tcW w:w="2310" w:type="dxa"/>
          </w:tcPr>
          <w:p w:rsidR="006F588B" w:rsidRPr="0002022C" w:rsidRDefault="006F588B" w:rsidP="00FC311E">
            <w:pPr>
              <w:jc w:val="both"/>
              <w:rPr>
                <w:rFonts w:ascii="Century Gothic" w:hAnsi="Century Gothic" w:cs="Arial"/>
                <w:sz w:val="24"/>
                <w:szCs w:val="24"/>
              </w:rPr>
            </w:pPr>
            <w:r w:rsidRPr="0002022C">
              <w:rPr>
                <w:rFonts w:ascii="Century Gothic" w:hAnsi="Century Gothic" w:cs="Arial"/>
                <w:sz w:val="24"/>
                <w:szCs w:val="24"/>
              </w:rPr>
              <w:t>HSDG</w:t>
            </w:r>
          </w:p>
        </w:tc>
        <w:tc>
          <w:tcPr>
            <w:tcW w:w="2310" w:type="dxa"/>
          </w:tcPr>
          <w:p w:rsidR="006F588B" w:rsidRPr="0002022C" w:rsidRDefault="006F588B" w:rsidP="00FC311E">
            <w:pPr>
              <w:jc w:val="both"/>
              <w:rPr>
                <w:rFonts w:ascii="Century Gothic" w:hAnsi="Century Gothic" w:cs="Arial"/>
                <w:sz w:val="24"/>
                <w:szCs w:val="24"/>
              </w:rPr>
            </w:pPr>
            <w:r w:rsidRPr="0002022C">
              <w:rPr>
                <w:rFonts w:ascii="Century Gothic" w:hAnsi="Century Gothic" w:cs="Arial"/>
                <w:sz w:val="24"/>
                <w:szCs w:val="24"/>
              </w:rPr>
              <w:t>R18,2 bn</w:t>
            </w:r>
          </w:p>
        </w:tc>
        <w:tc>
          <w:tcPr>
            <w:tcW w:w="2311" w:type="dxa"/>
          </w:tcPr>
          <w:p w:rsidR="006F588B" w:rsidRPr="0002022C" w:rsidRDefault="006F588B" w:rsidP="00FC311E">
            <w:pPr>
              <w:jc w:val="both"/>
              <w:rPr>
                <w:rFonts w:ascii="Century Gothic" w:hAnsi="Century Gothic" w:cs="Arial"/>
                <w:sz w:val="24"/>
                <w:szCs w:val="24"/>
              </w:rPr>
            </w:pPr>
            <w:r w:rsidRPr="0002022C">
              <w:rPr>
                <w:rFonts w:ascii="Century Gothic" w:hAnsi="Century Gothic" w:cs="Arial"/>
                <w:sz w:val="24"/>
                <w:szCs w:val="24"/>
              </w:rPr>
              <w:t>R18,8 bn</w:t>
            </w:r>
          </w:p>
        </w:tc>
        <w:tc>
          <w:tcPr>
            <w:tcW w:w="2311" w:type="dxa"/>
          </w:tcPr>
          <w:p w:rsidR="006F588B" w:rsidRPr="0002022C" w:rsidRDefault="006F588B" w:rsidP="00FC311E">
            <w:pPr>
              <w:jc w:val="both"/>
              <w:rPr>
                <w:rFonts w:ascii="Century Gothic" w:hAnsi="Century Gothic" w:cs="Arial"/>
                <w:sz w:val="24"/>
                <w:szCs w:val="24"/>
              </w:rPr>
            </w:pPr>
            <w:r w:rsidRPr="0002022C">
              <w:rPr>
                <w:rFonts w:ascii="Century Gothic" w:hAnsi="Century Gothic" w:cs="Arial"/>
                <w:sz w:val="24"/>
                <w:szCs w:val="24"/>
              </w:rPr>
              <w:t>R20,1 bn</w:t>
            </w:r>
          </w:p>
        </w:tc>
      </w:tr>
      <w:tr w:rsidR="006F588B" w:rsidRPr="0002022C" w:rsidTr="006F588B">
        <w:tc>
          <w:tcPr>
            <w:tcW w:w="2310" w:type="dxa"/>
          </w:tcPr>
          <w:p w:rsidR="006F588B" w:rsidRPr="0002022C" w:rsidRDefault="006F588B" w:rsidP="00FC311E">
            <w:pPr>
              <w:jc w:val="both"/>
              <w:rPr>
                <w:rFonts w:ascii="Century Gothic" w:hAnsi="Century Gothic" w:cs="Arial"/>
                <w:sz w:val="24"/>
                <w:szCs w:val="24"/>
              </w:rPr>
            </w:pPr>
            <w:r w:rsidRPr="0002022C">
              <w:rPr>
                <w:rFonts w:ascii="Century Gothic" w:hAnsi="Century Gothic" w:cs="Arial"/>
                <w:sz w:val="24"/>
                <w:szCs w:val="24"/>
              </w:rPr>
              <w:t>MIG (Metros)</w:t>
            </w:r>
          </w:p>
        </w:tc>
        <w:tc>
          <w:tcPr>
            <w:tcW w:w="2310" w:type="dxa"/>
          </w:tcPr>
          <w:p w:rsidR="006F588B" w:rsidRPr="0002022C" w:rsidRDefault="006F588B" w:rsidP="00FC311E">
            <w:pPr>
              <w:jc w:val="both"/>
              <w:rPr>
                <w:rFonts w:ascii="Century Gothic" w:hAnsi="Century Gothic" w:cs="Arial"/>
                <w:sz w:val="24"/>
                <w:szCs w:val="24"/>
              </w:rPr>
            </w:pPr>
            <w:r w:rsidRPr="0002022C">
              <w:rPr>
                <w:rFonts w:ascii="Century Gothic" w:hAnsi="Century Gothic" w:cs="Arial"/>
                <w:sz w:val="24"/>
                <w:szCs w:val="24"/>
              </w:rPr>
              <w:t>R294 m</w:t>
            </w:r>
          </w:p>
        </w:tc>
        <w:tc>
          <w:tcPr>
            <w:tcW w:w="2311" w:type="dxa"/>
          </w:tcPr>
          <w:p w:rsidR="006F588B" w:rsidRPr="0002022C" w:rsidRDefault="006F588B" w:rsidP="00FC311E">
            <w:pPr>
              <w:jc w:val="both"/>
              <w:rPr>
                <w:rFonts w:ascii="Century Gothic" w:hAnsi="Century Gothic" w:cs="Arial"/>
                <w:sz w:val="24"/>
                <w:szCs w:val="24"/>
              </w:rPr>
            </w:pPr>
            <w:r w:rsidRPr="0002022C">
              <w:rPr>
                <w:rFonts w:ascii="Century Gothic" w:hAnsi="Century Gothic" w:cs="Arial"/>
                <w:sz w:val="24"/>
                <w:szCs w:val="24"/>
              </w:rPr>
              <w:t>R310 m</w:t>
            </w:r>
          </w:p>
        </w:tc>
        <w:tc>
          <w:tcPr>
            <w:tcW w:w="2311" w:type="dxa"/>
          </w:tcPr>
          <w:p w:rsidR="006F588B" w:rsidRPr="0002022C" w:rsidRDefault="006F588B" w:rsidP="00FC311E">
            <w:pPr>
              <w:jc w:val="both"/>
              <w:rPr>
                <w:rFonts w:ascii="Century Gothic" w:hAnsi="Century Gothic" w:cs="Arial"/>
                <w:sz w:val="24"/>
                <w:szCs w:val="24"/>
              </w:rPr>
            </w:pPr>
            <w:r w:rsidRPr="0002022C">
              <w:rPr>
                <w:rFonts w:ascii="Century Gothic" w:hAnsi="Century Gothic" w:cs="Arial"/>
                <w:sz w:val="24"/>
                <w:szCs w:val="24"/>
              </w:rPr>
              <w:t>R327 m</w:t>
            </w:r>
          </w:p>
        </w:tc>
      </w:tr>
      <w:tr w:rsidR="006F588B" w:rsidRPr="0002022C" w:rsidTr="006F588B">
        <w:tc>
          <w:tcPr>
            <w:tcW w:w="2310" w:type="dxa"/>
          </w:tcPr>
          <w:p w:rsidR="006F588B" w:rsidRPr="0002022C" w:rsidRDefault="006F588B" w:rsidP="00FC311E">
            <w:pPr>
              <w:jc w:val="both"/>
              <w:rPr>
                <w:rFonts w:ascii="Century Gothic" w:hAnsi="Century Gothic" w:cs="Arial"/>
                <w:sz w:val="24"/>
                <w:szCs w:val="24"/>
              </w:rPr>
            </w:pPr>
            <w:r w:rsidRPr="0002022C">
              <w:rPr>
                <w:rFonts w:ascii="Century Gothic" w:hAnsi="Century Gothic" w:cs="Arial"/>
                <w:sz w:val="24"/>
                <w:szCs w:val="24"/>
              </w:rPr>
              <w:t>WSIG (Direct)</w:t>
            </w:r>
          </w:p>
        </w:tc>
        <w:tc>
          <w:tcPr>
            <w:tcW w:w="2310" w:type="dxa"/>
          </w:tcPr>
          <w:p w:rsidR="006F588B" w:rsidRPr="0002022C" w:rsidRDefault="006F588B" w:rsidP="00FC311E">
            <w:pPr>
              <w:jc w:val="both"/>
              <w:rPr>
                <w:rFonts w:ascii="Century Gothic" w:hAnsi="Century Gothic" w:cs="Arial"/>
                <w:sz w:val="24"/>
                <w:szCs w:val="24"/>
              </w:rPr>
            </w:pPr>
            <w:r w:rsidRPr="0002022C">
              <w:rPr>
                <w:rFonts w:ascii="Century Gothic" w:hAnsi="Century Gothic" w:cs="Arial"/>
                <w:sz w:val="24"/>
                <w:szCs w:val="24"/>
              </w:rPr>
              <w:t>R2 bn</w:t>
            </w:r>
          </w:p>
        </w:tc>
        <w:tc>
          <w:tcPr>
            <w:tcW w:w="2311" w:type="dxa"/>
          </w:tcPr>
          <w:p w:rsidR="006F588B" w:rsidRPr="0002022C" w:rsidRDefault="006F588B" w:rsidP="00FC311E">
            <w:pPr>
              <w:jc w:val="both"/>
              <w:rPr>
                <w:rFonts w:ascii="Century Gothic" w:hAnsi="Century Gothic" w:cs="Arial"/>
                <w:sz w:val="24"/>
                <w:szCs w:val="24"/>
              </w:rPr>
            </w:pPr>
            <w:r w:rsidRPr="0002022C">
              <w:rPr>
                <w:rFonts w:ascii="Century Gothic" w:hAnsi="Century Gothic" w:cs="Arial"/>
                <w:sz w:val="24"/>
                <w:szCs w:val="24"/>
              </w:rPr>
              <w:t>R2,1 bn</w:t>
            </w:r>
          </w:p>
        </w:tc>
        <w:tc>
          <w:tcPr>
            <w:tcW w:w="2311" w:type="dxa"/>
          </w:tcPr>
          <w:p w:rsidR="006F588B" w:rsidRPr="0002022C" w:rsidRDefault="006F588B" w:rsidP="00FC311E">
            <w:pPr>
              <w:jc w:val="both"/>
              <w:rPr>
                <w:rFonts w:ascii="Century Gothic" w:hAnsi="Century Gothic" w:cs="Arial"/>
                <w:sz w:val="24"/>
                <w:szCs w:val="24"/>
              </w:rPr>
            </w:pPr>
            <w:r w:rsidRPr="0002022C">
              <w:rPr>
                <w:rFonts w:ascii="Century Gothic" w:hAnsi="Century Gothic" w:cs="Arial"/>
                <w:sz w:val="24"/>
                <w:szCs w:val="24"/>
              </w:rPr>
              <w:t>R2,2 bn</w:t>
            </w:r>
          </w:p>
        </w:tc>
      </w:tr>
      <w:tr w:rsidR="006F588B" w:rsidRPr="0002022C" w:rsidTr="006F588B">
        <w:tc>
          <w:tcPr>
            <w:tcW w:w="2310" w:type="dxa"/>
          </w:tcPr>
          <w:p w:rsidR="006F588B" w:rsidRPr="0002022C" w:rsidRDefault="006F588B" w:rsidP="00FC311E">
            <w:pPr>
              <w:jc w:val="both"/>
              <w:rPr>
                <w:rFonts w:ascii="Century Gothic" w:hAnsi="Century Gothic" w:cs="Arial"/>
                <w:sz w:val="24"/>
                <w:szCs w:val="24"/>
              </w:rPr>
            </w:pPr>
            <w:r w:rsidRPr="0002022C">
              <w:rPr>
                <w:rFonts w:ascii="Century Gothic" w:hAnsi="Century Gothic" w:cs="Arial"/>
                <w:sz w:val="24"/>
                <w:szCs w:val="24"/>
              </w:rPr>
              <w:t>WSIG (Indirect)</w:t>
            </w:r>
          </w:p>
        </w:tc>
        <w:tc>
          <w:tcPr>
            <w:tcW w:w="2310" w:type="dxa"/>
          </w:tcPr>
          <w:p w:rsidR="006F588B" w:rsidRPr="0002022C" w:rsidRDefault="006F588B" w:rsidP="00FC311E">
            <w:pPr>
              <w:jc w:val="both"/>
              <w:rPr>
                <w:rFonts w:ascii="Century Gothic" w:hAnsi="Century Gothic" w:cs="Arial"/>
                <w:sz w:val="24"/>
                <w:szCs w:val="24"/>
              </w:rPr>
            </w:pPr>
            <w:r w:rsidRPr="0002022C">
              <w:rPr>
                <w:rFonts w:ascii="Century Gothic" w:hAnsi="Century Gothic" w:cs="Arial"/>
                <w:sz w:val="24"/>
                <w:szCs w:val="24"/>
              </w:rPr>
              <w:t>R2.9 bn</w:t>
            </w:r>
          </w:p>
        </w:tc>
        <w:tc>
          <w:tcPr>
            <w:tcW w:w="2311" w:type="dxa"/>
          </w:tcPr>
          <w:p w:rsidR="006F588B" w:rsidRPr="0002022C" w:rsidRDefault="006F588B" w:rsidP="00FC311E">
            <w:pPr>
              <w:jc w:val="both"/>
              <w:rPr>
                <w:rFonts w:ascii="Century Gothic" w:hAnsi="Century Gothic" w:cs="Arial"/>
                <w:sz w:val="24"/>
                <w:szCs w:val="24"/>
              </w:rPr>
            </w:pPr>
            <w:r w:rsidRPr="0002022C">
              <w:rPr>
                <w:rFonts w:ascii="Century Gothic" w:hAnsi="Century Gothic" w:cs="Arial"/>
                <w:sz w:val="24"/>
                <w:szCs w:val="24"/>
              </w:rPr>
              <w:t>R3 bn</w:t>
            </w:r>
          </w:p>
        </w:tc>
        <w:tc>
          <w:tcPr>
            <w:tcW w:w="2311" w:type="dxa"/>
          </w:tcPr>
          <w:p w:rsidR="006F588B" w:rsidRPr="0002022C" w:rsidRDefault="005B7AEC" w:rsidP="00FC311E">
            <w:pPr>
              <w:jc w:val="both"/>
              <w:rPr>
                <w:rFonts w:ascii="Century Gothic" w:hAnsi="Century Gothic" w:cs="Arial"/>
                <w:sz w:val="24"/>
                <w:szCs w:val="24"/>
              </w:rPr>
            </w:pPr>
            <w:r w:rsidRPr="0002022C">
              <w:rPr>
                <w:rFonts w:ascii="Century Gothic" w:hAnsi="Century Gothic" w:cs="Arial"/>
                <w:sz w:val="24"/>
                <w:szCs w:val="24"/>
              </w:rPr>
              <w:t>R3,2 bn</w:t>
            </w:r>
          </w:p>
        </w:tc>
      </w:tr>
    </w:tbl>
    <w:p w:rsidR="006F588B" w:rsidRPr="0002022C" w:rsidRDefault="006F588B" w:rsidP="00FC311E">
      <w:pPr>
        <w:jc w:val="both"/>
        <w:rPr>
          <w:rFonts w:ascii="Century Gothic" w:hAnsi="Century Gothic" w:cs="Arial"/>
          <w:sz w:val="24"/>
          <w:szCs w:val="24"/>
        </w:rPr>
      </w:pPr>
    </w:p>
    <w:p w:rsidR="00FE4C5D" w:rsidRPr="0002022C" w:rsidRDefault="005B7AEC" w:rsidP="00FC311E">
      <w:pPr>
        <w:jc w:val="both"/>
        <w:rPr>
          <w:rFonts w:ascii="Century Gothic" w:hAnsi="Century Gothic" w:cs="Arial"/>
          <w:sz w:val="24"/>
          <w:szCs w:val="24"/>
        </w:rPr>
      </w:pPr>
      <w:r w:rsidRPr="0002022C">
        <w:rPr>
          <w:rFonts w:ascii="Century Gothic" w:hAnsi="Century Gothic" w:cs="Arial"/>
          <w:sz w:val="24"/>
          <w:szCs w:val="24"/>
        </w:rPr>
        <w:t>Although the grants depicted in the above table do not fund sanitation only, it must be pointed out that sanitation should get a bigger slice of the available budget. There are also amounts of money allocated to fund sanitation provision by the private sector e.g. mines and othe</w:t>
      </w:r>
      <w:r w:rsidR="002F7402" w:rsidRPr="0002022C">
        <w:rPr>
          <w:rFonts w:ascii="Century Gothic" w:hAnsi="Century Gothic" w:cs="Arial"/>
          <w:sz w:val="24"/>
          <w:szCs w:val="24"/>
        </w:rPr>
        <w:t>r companies either for employee</w:t>
      </w:r>
      <w:r w:rsidRPr="0002022C">
        <w:rPr>
          <w:rFonts w:ascii="Century Gothic" w:hAnsi="Century Gothic" w:cs="Arial"/>
          <w:sz w:val="24"/>
          <w:szCs w:val="24"/>
        </w:rPr>
        <w:t xml:space="preserve"> facilities</w:t>
      </w:r>
      <w:r w:rsidR="004C64B8">
        <w:rPr>
          <w:rFonts w:ascii="Century Gothic" w:hAnsi="Century Gothic" w:cs="Arial"/>
          <w:sz w:val="24"/>
          <w:szCs w:val="24"/>
        </w:rPr>
        <w:t xml:space="preserve"> or</w:t>
      </w:r>
      <w:r w:rsidRPr="0002022C">
        <w:rPr>
          <w:rFonts w:ascii="Century Gothic" w:hAnsi="Century Gothic" w:cs="Arial"/>
          <w:sz w:val="24"/>
          <w:szCs w:val="24"/>
        </w:rPr>
        <w:t xml:space="preserve"> for communities where they are working as part their social investment programmes.</w:t>
      </w:r>
      <w:r w:rsidR="002F7402" w:rsidRPr="0002022C">
        <w:rPr>
          <w:rFonts w:ascii="Century Gothic" w:hAnsi="Century Gothic" w:cs="Arial"/>
          <w:sz w:val="24"/>
          <w:szCs w:val="24"/>
        </w:rPr>
        <w:t xml:space="preserve"> Some municipalities that can afford do contribute their own funding to implement a sanitation programme</w:t>
      </w:r>
      <w:r w:rsidR="004C64B8">
        <w:rPr>
          <w:rFonts w:ascii="Century Gothic" w:hAnsi="Century Gothic" w:cs="Arial"/>
          <w:sz w:val="24"/>
          <w:szCs w:val="24"/>
        </w:rPr>
        <w:t xml:space="preserve"> as well</w:t>
      </w:r>
      <w:r w:rsidR="002F7402" w:rsidRPr="0002022C">
        <w:rPr>
          <w:rFonts w:ascii="Century Gothic" w:hAnsi="Century Gothic" w:cs="Arial"/>
          <w:sz w:val="24"/>
          <w:szCs w:val="24"/>
        </w:rPr>
        <w:t>.</w:t>
      </w:r>
    </w:p>
    <w:p w:rsidR="00FE4C5D" w:rsidRPr="0002022C" w:rsidRDefault="00FE4C5D" w:rsidP="00FC311E">
      <w:pPr>
        <w:jc w:val="both"/>
        <w:rPr>
          <w:rFonts w:ascii="Century Gothic" w:hAnsi="Century Gothic" w:cs="Arial"/>
          <w:b/>
          <w:sz w:val="24"/>
          <w:szCs w:val="24"/>
        </w:rPr>
      </w:pPr>
    </w:p>
    <w:p w:rsidR="00FE4C5D" w:rsidRPr="0002022C" w:rsidRDefault="00CC01A8" w:rsidP="00C135C4">
      <w:pPr>
        <w:jc w:val="both"/>
        <w:rPr>
          <w:rFonts w:ascii="Century Gothic" w:hAnsi="Century Gothic" w:cs="Arial"/>
          <w:b/>
          <w:sz w:val="24"/>
          <w:szCs w:val="24"/>
        </w:rPr>
      </w:pPr>
      <w:r w:rsidRPr="0002022C">
        <w:rPr>
          <w:rFonts w:ascii="Century Gothic" w:hAnsi="Century Gothic" w:cs="Arial"/>
          <w:b/>
          <w:sz w:val="24"/>
          <w:szCs w:val="24"/>
        </w:rPr>
        <w:t xml:space="preserve">3. </w:t>
      </w:r>
      <w:r w:rsidR="00FE4C5D" w:rsidRPr="0002022C">
        <w:rPr>
          <w:rFonts w:ascii="Century Gothic" w:hAnsi="Century Gothic" w:cs="Arial"/>
          <w:b/>
          <w:sz w:val="24"/>
          <w:szCs w:val="24"/>
        </w:rPr>
        <w:t>Sanitation Backlog</w:t>
      </w:r>
    </w:p>
    <w:p w:rsidR="00FE4C5D" w:rsidRPr="0002022C" w:rsidRDefault="00FE4C5D" w:rsidP="00FC311E">
      <w:pPr>
        <w:jc w:val="both"/>
        <w:rPr>
          <w:rFonts w:ascii="Century Gothic" w:hAnsi="Century Gothic" w:cs="Arial"/>
          <w:sz w:val="24"/>
          <w:szCs w:val="24"/>
        </w:rPr>
      </w:pPr>
      <w:r w:rsidRPr="0002022C">
        <w:rPr>
          <w:rFonts w:ascii="Century Gothic" w:hAnsi="Century Gothic" w:cs="Arial"/>
          <w:sz w:val="24"/>
          <w:szCs w:val="24"/>
        </w:rPr>
        <w:t>The sanitation backlog can be classified into various categories as follows:</w:t>
      </w:r>
    </w:p>
    <w:p w:rsidR="00FE4C5D" w:rsidRPr="0002022C" w:rsidRDefault="00FE4C5D" w:rsidP="00FE4C5D">
      <w:pPr>
        <w:pStyle w:val="ListParagraph"/>
        <w:numPr>
          <w:ilvl w:val="0"/>
          <w:numId w:val="1"/>
        </w:numPr>
        <w:jc w:val="both"/>
        <w:rPr>
          <w:rFonts w:ascii="Century Gothic" w:hAnsi="Century Gothic" w:cs="Arial"/>
          <w:sz w:val="24"/>
          <w:szCs w:val="24"/>
        </w:rPr>
      </w:pPr>
      <w:r w:rsidRPr="0002022C">
        <w:rPr>
          <w:rFonts w:ascii="Century Gothic" w:hAnsi="Century Gothic" w:cs="Arial"/>
          <w:sz w:val="24"/>
          <w:szCs w:val="24"/>
        </w:rPr>
        <w:t>Infrastructure Backlog</w:t>
      </w:r>
    </w:p>
    <w:p w:rsidR="00FE4C5D" w:rsidRPr="0002022C" w:rsidRDefault="00FE4C5D" w:rsidP="00FE4C5D">
      <w:pPr>
        <w:pStyle w:val="ListParagraph"/>
        <w:jc w:val="both"/>
        <w:rPr>
          <w:rFonts w:ascii="Century Gothic" w:hAnsi="Century Gothic" w:cs="Arial"/>
          <w:sz w:val="24"/>
          <w:szCs w:val="24"/>
        </w:rPr>
      </w:pPr>
      <w:r w:rsidRPr="0002022C">
        <w:rPr>
          <w:rFonts w:ascii="Century Gothic" w:hAnsi="Century Gothic" w:cs="Arial"/>
          <w:sz w:val="24"/>
          <w:szCs w:val="24"/>
        </w:rPr>
        <w:t>These are households that have never been served with any government sanitation programme. The majority of these households are in the rural areas and informal settlements.</w:t>
      </w:r>
    </w:p>
    <w:p w:rsidR="00FE4C5D" w:rsidRPr="0002022C" w:rsidRDefault="00FE4C5D" w:rsidP="00FE4C5D">
      <w:pPr>
        <w:pStyle w:val="ListParagraph"/>
        <w:numPr>
          <w:ilvl w:val="0"/>
          <w:numId w:val="1"/>
        </w:numPr>
        <w:jc w:val="both"/>
        <w:rPr>
          <w:rFonts w:ascii="Century Gothic" w:hAnsi="Century Gothic" w:cs="Arial"/>
          <w:sz w:val="24"/>
          <w:szCs w:val="24"/>
        </w:rPr>
      </w:pPr>
      <w:r w:rsidRPr="0002022C">
        <w:rPr>
          <w:rFonts w:ascii="Century Gothic" w:hAnsi="Century Gothic" w:cs="Arial"/>
          <w:sz w:val="24"/>
          <w:szCs w:val="24"/>
        </w:rPr>
        <w:t>Operation and Maintenance Backlog</w:t>
      </w:r>
    </w:p>
    <w:p w:rsidR="00FE4C5D" w:rsidRPr="0002022C" w:rsidRDefault="00FE4C5D" w:rsidP="00FE4C5D">
      <w:pPr>
        <w:pStyle w:val="ListParagraph"/>
        <w:jc w:val="both"/>
        <w:rPr>
          <w:rFonts w:ascii="Century Gothic" w:hAnsi="Century Gothic" w:cs="Arial"/>
          <w:sz w:val="24"/>
          <w:szCs w:val="24"/>
        </w:rPr>
      </w:pPr>
      <w:r w:rsidRPr="0002022C">
        <w:rPr>
          <w:rFonts w:ascii="Century Gothic" w:hAnsi="Century Gothic" w:cs="Arial"/>
          <w:sz w:val="24"/>
          <w:szCs w:val="24"/>
        </w:rPr>
        <w:t>This backlog relates to infrastructure that is not serviceable due to lack of maintenance</w:t>
      </w:r>
    </w:p>
    <w:p w:rsidR="00FE4C5D" w:rsidRPr="0002022C" w:rsidRDefault="00A52143" w:rsidP="00FE4C5D">
      <w:pPr>
        <w:pStyle w:val="ListParagraph"/>
        <w:numPr>
          <w:ilvl w:val="0"/>
          <w:numId w:val="1"/>
        </w:numPr>
        <w:jc w:val="both"/>
        <w:rPr>
          <w:rFonts w:ascii="Century Gothic" w:hAnsi="Century Gothic" w:cs="Arial"/>
          <w:sz w:val="24"/>
          <w:szCs w:val="24"/>
        </w:rPr>
      </w:pPr>
      <w:r w:rsidRPr="0002022C">
        <w:rPr>
          <w:rFonts w:ascii="Century Gothic" w:hAnsi="Century Gothic" w:cs="Arial"/>
          <w:sz w:val="24"/>
          <w:szCs w:val="24"/>
        </w:rPr>
        <w:t>Exte</w:t>
      </w:r>
      <w:r w:rsidR="00FE4C5D" w:rsidRPr="0002022C">
        <w:rPr>
          <w:rFonts w:ascii="Century Gothic" w:hAnsi="Century Gothic" w:cs="Arial"/>
          <w:sz w:val="24"/>
          <w:szCs w:val="24"/>
        </w:rPr>
        <w:t>nsion Backlog.</w:t>
      </w:r>
    </w:p>
    <w:p w:rsidR="00A52143" w:rsidRPr="0002022C" w:rsidRDefault="00FE4C5D" w:rsidP="00FE4C5D">
      <w:pPr>
        <w:pStyle w:val="ListParagraph"/>
        <w:jc w:val="both"/>
        <w:rPr>
          <w:rFonts w:ascii="Century Gothic" w:hAnsi="Century Gothic" w:cs="Arial"/>
          <w:sz w:val="24"/>
          <w:szCs w:val="24"/>
        </w:rPr>
      </w:pPr>
      <w:r w:rsidRPr="0002022C">
        <w:rPr>
          <w:rFonts w:ascii="Century Gothic" w:hAnsi="Century Gothic" w:cs="Arial"/>
          <w:sz w:val="24"/>
          <w:szCs w:val="24"/>
        </w:rPr>
        <w:lastRenderedPageBreak/>
        <w:t>This backlog relates to communities which have been served but due</w:t>
      </w:r>
      <w:r w:rsidR="00A52143" w:rsidRPr="0002022C">
        <w:rPr>
          <w:rFonts w:ascii="Century Gothic" w:hAnsi="Century Gothic" w:cs="Arial"/>
          <w:sz w:val="24"/>
          <w:szCs w:val="24"/>
        </w:rPr>
        <w:t xml:space="preserve"> to new</w:t>
      </w:r>
      <w:r w:rsidRPr="0002022C">
        <w:rPr>
          <w:rFonts w:ascii="Century Gothic" w:hAnsi="Century Gothic" w:cs="Arial"/>
          <w:sz w:val="24"/>
          <w:szCs w:val="24"/>
        </w:rPr>
        <w:t xml:space="preserve"> additional households</w:t>
      </w:r>
      <w:r w:rsidR="00A52143" w:rsidRPr="0002022C">
        <w:rPr>
          <w:rFonts w:ascii="Century Gothic" w:hAnsi="Century Gothic" w:cs="Arial"/>
          <w:sz w:val="24"/>
          <w:szCs w:val="24"/>
        </w:rPr>
        <w:t xml:space="preserve"> being added to that community, these would need to be served as well.</w:t>
      </w:r>
    </w:p>
    <w:p w:rsidR="00777938" w:rsidRPr="0002022C" w:rsidRDefault="00777938" w:rsidP="0002022C">
      <w:pPr>
        <w:pStyle w:val="ListParagraph"/>
        <w:numPr>
          <w:ilvl w:val="0"/>
          <w:numId w:val="1"/>
        </w:numPr>
        <w:ind w:left="709" w:hanging="349"/>
        <w:jc w:val="both"/>
        <w:rPr>
          <w:rFonts w:ascii="Century Gothic" w:hAnsi="Century Gothic" w:cs="Arial"/>
          <w:sz w:val="24"/>
          <w:szCs w:val="24"/>
        </w:rPr>
      </w:pPr>
      <w:r w:rsidRPr="0002022C">
        <w:rPr>
          <w:rFonts w:ascii="Century Gothic" w:hAnsi="Century Gothic" w:cs="Arial"/>
          <w:sz w:val="24"/>
          <w:szCs w:val="24"/>
        </w:rPr>
        <w:t>Infrastructure Upgrade</w:t>
      </w:r>
    </w:p>
    <w:p w:rsidR="00777938" w:rsidRPr="0002022C" w:rsidRDefault="00777938" w:rsidP="00777938">
      <w:pPr>
        <w:pStyle w:val="ListParagraph"/>
        <w:jc w:val="both"/>
        <w:rPr>
          <w:rFonts w:ascii="Century Gothic" w:hAnsi="Century Gothic" w:cs="Arial"/>
          <w:sz w:val="24"/>
          <w:szCs w:val="24"/>
        </w:rPr>
      </w:pPr>
      <w:r w:rsidRPr="0002022C">
        <w:rPr>
          <w:rFonts w:ascii="Century Gothic" w:hAnsi="Century Gothic" w:cs="Arial"/>
          <w:sz w:val="24"/>
          <w:szCs w:val="24"/>
        </w:rPr>
        <w:t>This backlog refers to facilities that need to be upgraded to meet the minimum requirements for a basic sanitation facility</w:t>
      </w:r>
    </w:p>
    <w:p w:rsidR="00777938" w:rsidRPr="0002022C" w:rsidRDefault="00777938" w:rsidP="00777938">
      <w:pPr>
        <w:pStyle w:val="ListParagraph"/>
        <w:numPr>
          <w:ilvl w:val="0"/>
          <w:numId w:val="1"/>
        </w:numPr>
        <w:jc w:val="both"/>
        <w:rPr>
          <w:rFonts w:ascii="Century Gothic" w:hAnsi="Century Gothic" w:cs="Arial"/>
          <w:sz w:val="24"/>
          <w:szCs w:val="24"/>
        </w:rPr>
      </w:pPr>
      <w:r w:rsidRPr="0002022C">
        <w:rPr>
          <w:rFonts w:ascii="Century Gothic" w:hAnsi="Century Gothic" w:cs="Arial"/>
          <w:sz w:val="24"/>
          <w:szCs w:val="24"/>
        </w:rPr>
        <w:t xml:space="preserve"> Resource Needs</w:t>
      </w:r>
    </w:p>
    <w:p w:rsidR="00C724CD" w:rsidRPr="0002022C" w:rsidRDefault="00777938" w:rsidP="00777938">
      <w:pPr>
        <w:pStyle w:val="ListParagraph"/>
        <w:jc w:val="both"/>
        <w:rPr>
          <w:rFonts w:ascii="Century Gothic" w:hAnsi="Century Gothic" w:cs="Arial"/>
          <w:sz w:val="24"/>
          <w:szCs w:val="24"/>
        </w:rPr>
      </w:pPr>
      <w:r w:rsidRPr="0002022C">
        <w:rPr>
          <w:rFonts w:ascii="Century Gothic" w:hAnsi="Century Gothic" w:cs="Arial"/>
          <w:sz w:val="24"/>
          <w:szCs w:val="24"/>
        </w:rPr>
        <w:t>Where water resources are needed to support sanitation programme in relation flushing toilets.</w:t>
      </w:r>
    </w:p>
    <w:p w:rsidR="00C724CD" w:rsidRPr="0002022C" w:rsidRDefault="00C724CD" w:rsidP="00777938">
      <w:pPr>
        <w:pStyle w:val="ListParagraph"/>
        <w:jc w:val="both"/>
        <w:rPr>
          <w:rFonts w:ascii="Century Gothic" w:hAnsi="Century Gothic" w:cs="Arial"/>
          <w:sz w:val="24"/>
          <w:szCs w:val="24"/>
        </w:rPr>
      </w:pPr>
    </w:p>
    <w:p w:rsidR="00C724CD" w:rsidRDefault="00C724CD" w:rsidP="00C724CD">
      <w:pPr>
        <w:pStyle w:val="ListParagraph"/>
        <w:ind w:left="0"/>
        <w:jc w:val="both"/>
        <w:rPr>
          <w:rFonts w:ascii="Century Gothic" w:hAnsi="Century Gothic" w:cs="Arial"/>
          <w:sz w:val="24"/>
          <w:szCs w:val="24"/>
        </w:rPr>
      </w:pPr>
      <w:r w:rsidRPr="0002022C">
        <w:rPr>
          <w:rFonts w:ascii="Century Gothic" w:hAnsi="Century Gothic" w:cs="Arial"/>
          <w:sz w:val="24"/>
          <w:szCs w:val="24"/>
        </w:rPr>
        <w:t>The sanitation backlog is estimated at 2 million households, whilst coverage is at about 81% of households.</w:t>
      </w:r>
    </w:p>
    <w:p w:rsidR="0002022C" w:rsidRDefault="0002022C" w:rsidP="00C724CD">
      <w:pPr>
        <w:pStyle w:val="ListParagraph"/>
        <w:ind w:left="0"/>
        <w:jc w:val="both"/>
        <w:rPr>
          <w:rFonts w:ascii="Century Gothic" w:hAnsi="Century Gothic" w:cs="Arial"/>
          <w:sz w:val="24"/>
          <w:szCs w:val="24"/>
        </w:rPr>
      </w:pPr>
    </w:p>
    <w:p w:rsidR="0002022C" w:rsidRPr="0002022C" w:rsidRDefault="0002022C" w:rsidP="00C724CD">
      <w:pPr>
        <w:pStyle w:val="ListParagraph"/>
        <w:ind w:left="0"/>
        <w:jc w:val="both"/>
        <w:rPr>
          <w:rFonts w:ascii="Century Gothic" w:hAnsi="Century Gothic" w:cs="Arial"/>
          <w:sz w:val="24"/>
          <w:szCs w:val="24"/>
        </w:rPr>
      </w:pPr>
    </w:p>
    <w:p w:rsidR="00C724CD" w:rsidRPr="0002022C" w:rsidRDefault="00CC01A8" w:rsidP="00C135C4">
      <w:pPr>
        <w:pStyle w:val="ListParagraph"/>
        <w:ind w:left="0"/>
        <w:jc w:val="both"/>
        <w:rPr>
          <w:rFonts w:ascii="Century Gothic" w:hAnsi="Century Gothic" w:cs="Arial"/>
          <w:b/>
          <w:sz w:val="24"/>
          <w:szCs w:val="24"/>
        </w:rPr>
      </w:pPr>
      <w:r w:rsidRPr="0002022C">
        <w:rPr>
          <w:rFonts w:ascii="Century Gothic" w:hAnsi="Century Gothic" w:cs="Arial"/>
          <w:b/>
          <w:sz w:val="24"/>
          <w:szCs w:val="24"/>
        </w:rPr>
        <w:t xml:space="preserve">4. </w:t>
      </w:r>
      <w:r w:rsidR="00C724CD" w:rsidRPr="0002022C">
        <w:rPr>
          <w:rFonts w:ascii="Century Gothic" w:hAnsi="Century Gothic" w:cs="Arial"/>
          <w:b/>
          <w:sz w:val="24"/>
          <w:szCs w:val="24"/>
        </w:rPr>
        <w:t>Current status of functionality of Local Government</w:t>
      </w:r>
    </w:p>
    <w:p w:rsidR="00C724CD" w:rsidRPr="0002022C" w:rsidRDefault="00C724CD" w:rsidP="00C724CD">
      <w:pPr>
        <w:pStyle w:val="ListParagraph"/>
        <w:ind w:left="0"/>
        <w:jc w:val="both"/>
        <w:rPr>
          <w:rFonts w:ascii="Century Gothic" w:hAnsi="Century Gothic" w:cs="Arial"/>
          <w:sz w:val="24"/>
          <w:szCs w:val="24"/>
        </w:rPr>
      </w:pPr>
    </w:p>
    <w:p w:rsidR="00C724CD" w:rsidRPr="0002022C" w:rsidRDefault="00C724CD" w:rsidP="00C724CD">
      <w:pPr>
        <w:pStyle w:val="ListParagraph"/>
        <w:ind w:left="0"/>
        <w:jc w:val="both"/>
        <w:rPr>
          <w:rFonts w:ascii="Century Gothic" w:hAnsi="Century Gothic" w:cs="Arial"/>
          <w:sz w:val="24"/>
          <w:szCs w:val="24"/>
        </w:rPr>
      </w:pPr>
      <w:r w:rsidRPr="0002022C">
        <w:rPr>
          <w:rFonts w:ascii="Century Gothic" w:hAnsi="Century Gothic" w:cs="Arial"/>
          <w:sz w:val="24"/>
          <w:szCs w:val="24"/>
        </w:rPr>
        <w:t>As a developmental state, it is expected that municipalities in South Africa will fulfil the following responsibilities;</w:t>
      </w:r>
    </w:p>
    <w:p w:rsidR="00C724CD" w:rsidRPr="0002022C" w:rsidRDefault="00C724CD" w:rsidP="00C724CD">
      <w:pPr>
        <w:pStyle w:val="ListParagraph"/>
        <w:ind w:left="0"/>
        <w:jc w:val="both"/>
        <w:rPr>
          <w:rFonts w:ascii="Century Gothic" w:hAnsi="Century Gothic" w:cs="Arial"/>
          <w:sz w:val="24"/>
          <w:szCs w:val="24"/>
        </w:rPr>
      </w:pPr>
    </w:p>
    <w:p w:rsidR="00C724CD" w:rsidRPr="0002022C" w:rsidRDefault="00C724CD" w:rsidP="001A2290">
      <w:pPr>
        <w:pStyle w:val="ListParagraph"/>
        <w:numPr>
          <w:ilvl w:val="0"/>
          <w:numId w:val="3"/>
        </w:numPr>
        <w:jc w:val="both"/>
        <w:rPr>
          <w:rFonts w:ascii="Century Gothic" w:hAnsi="Century Gothic" w:cs="Arial"/>
          <w:sz w:val="24"/>
          <w:szCs w:val="24"/>
        </w:rPr>
      </w:pPr>
      <w:r w:rsidRPr="0002022C">
        <w:rPr>
          <w:rFonts w:ascii="Century Gothic" w:hAnsi="Century Gothic" w:cs="Arial"/>
          <w:sz w:val="24"/>
          <w:szCs w:val="24"/>
        </w:rPr>
        <w:t>Provide democratic and accountable government for local communities</w:t>
      </w:r>
    </w:p>
    <w:p w:rsidR="00C724CD" w:rsidRPr="0002022C" w:rsidRDefault="00C724CD" w:rsidP="00C724CD">
      <w:pPr>
        <w:pStyle w:val="ListParagraph"/>
        <w:ind w:left="0"/>
        <w:jc w:val="both"/>
        <w:rPr>
          <w:rFonts w:ascii="Century Gothic" w:hAnsi="Century Gothic" w:cs="Arial"/>
          <w:sz w:val="24"/>
          <w:szCs w:val="24"/>
        </w:rPr>
      </w:pPr>
    </w:p>
    <w:p w:rsidR="00C724CD" w:rsidRPr="0002022C" w:rsidRDefault="00C724CD" w:rsidP="001A2290">
      <w:pPr>
        <w:pStyle w:val="ListParagraph"/>
        <w:numPr>
          <w:ilvl w:val="0"/>
          <w:numId w:val="3"/>
        </w:numPr>
        <w:jc w:val="both"/>
        <w:rPr>
          <w:rFonts w:ascii="Century Gothic" w:hAnsi="Century Gothic" w:cs="Arial"/>
          <w:sz w:val="24"/>
          <w:szCs w:val="24"/>
        </w:rPr>
      </w:pPr>
      <w:r w:rsidRPr="0002022C">
        <w:rPr>
          <w:rFonts w:ascii="Century Gothic" w:hAnsi="Century Gothic" w:cs="Arial"/>
          <w:sz w:val="24"/>
          <w:szCs w:val="24"/>
        </w:rPr>
        <w:t>Be responsive to the needs of the local community</w:t>
      </w:r>
    </w:p>
    <w:p w:rsidR="00C724CD" w:rsidRPr="0002022C" w:rsidRDefault="00C724CD" w:rsidP="00C724CD">
      <w:pPr>
        <w:pStyle w:val="ListParagraph"/>
        <w:ind w:left="0"/>
        <w:jc w:val="both"/>
        <w:rPr>
          <w:rFonts w:ascii="Century Gothic" w:hAnsi="Century Gothic" w:cs="Arial"/>
          <w:sz w:val="24"/>
          <w:szCs w:val="24"/>
        </w:rPr>
      </w:pPr>
    </w:p>
    <w:p w:rsidR="00C724CD" w:rsidRPr="0002022C" w:rsidRDefault="00C724CD" w:rsidP="001A2290">
      <w:pPr>
        <w:pStyle w:val="ListParagraph"/>
        <w:numPr>
          <w:ilvl w:val="0"/>
          <w:numId w:val="3"/>
        </w:numPr>
        <w:jc w:val="both"/>
        <w:rPr>
          <w:rFonts w:ascii="Century Gothic" w:hAnsi="Century Gothic" w:cs="Arial"/>
          <w:sz w:val="24"/>
          <w:szCs w:val="24"/>
        </w:rPr>
      </w:pPr>
      <w:r w:rsidRPr="0002022C">
        <w:rPr>
          <w:rFonts w:ascii="Century Gothic" w:hAnsi="Century Gothic" w:cs="Arial"/>
          <w:sz w:val="24"/>
          <w:szCs w:val="24"/>
        </w:rPr>
        <w:t>Ensure the provision of services to communities in a sustainable manner</w:t>
      </w:r>
    </w:p>
    <w:p w:rsidR="00C724CD" w:rsidRPr="0002022C" w:rsidRDefault="00C724CD" w:rsidP="00C724CD">
      <w:pPr>
        <w:pStyle w:val="ListParagraph"/>
        <w:ind w:left="0"/>
        <w:jc w:val="both"/>
        <w:rPr>
          <w:rFonts w:ascii="Century Gothic" w:hAnsi="Century Gothic" w:cs="Arial"/>
          <w:sz w:val="24"/>
          <w:szCs w:val="24"/>
        </w:rPr>
      </w:pPr>
    </w:p>
    <w:p w:rsidR="00C724CD" w:rsidRPr="0002022C" w:rsidRDefault="00C724CD" w:rsidP="001A2290">
      <w:pPr>
        <w:pStyle w:val="ListParagraph"/>
        <w:numPr>
          <w:ilvl w:val="0"/>
          <w:numId w:val="3"/>
        </w:numPr>
        <w:jc w:val="both"/>
        <w:rPr>
          <w:rFonts w:ascii="Century Gothic" w:hAnsi="Century Gothic" w:cs="Arial"/>
          <w:sz w:val="24"/>
          <w:szCs w:val="24"/>
        </w:rPr>
      </w:pPr>
      <w:r w:rsidRPr="0002022C">
        <w:rPr>
          <w:rFonts w:ascii="Century Gothic" w:hAnsi="Century Gothic" w:cs="Arial"/>
          <w:sz w:val="24"/>
          <w:szCs w:val="24"/>
        </w:rPr>
        <w:t>Promote social and economic development</w:t>
      </w:r>
    </w:p>
    <w:p w:rsidR="00C724CD" w:rsidRPr="0002022C" w:rsidRDefault="00C724CD" w:rsidP="00C724CD">
      <w:pPr>
        <w:pStyle w:val="ListParagraph"/>
        <w:ind w:left="0"/>
        <w:jc w:val="both"/>
        <w:rPr>
          <w:rFonts w:ascii="Century Gothic" w:hAnsi="Century Gothic" w:cs="Arial"/>
          <w:sz w:val="24"/>
          <w:szCs w:val="24"/>
        </w:rPr>
      </w:pPr>
    </w:p>
    <w:p w:rsidR="00C724CD" w:rsidRPr="0002022C" w:rsidRDefault="00C724CD" w:rsidP="001A2290">
      <w:pPr>
        <w:pStyle w:val="ListParagraph"/>
        <w:numPr>
          <w:ilvl w:val="0"/>
          <w:numId w:val="3"/>
        </w:numPr>
        <w:jc w:val="both"/>
        <w:rPr>
          <w:rFonts w:ascii="Century Gothic" w:hAnsi="Century Gothic" w:cs="Arial"/>
          <w:sz w:val="24"/>
          <w:szCs w:val="24"/>
        </w:rPr>
      </w:pPr>
      <w:r w:rsidRPr="0002022C">
        <w:rPr>
          <w:rFonts w:ascii="Century Gothic" w:hAnsi="Century Gothic" w:cs="Arial"/>
          <w:sz w:val="24"/>
          <w:szCs w:val="24"/>
        </w:rPr>
        <w:t>Promote a safe and healthy environment</w:t>
      </w:r>
    </w:p>
    <w:p w:rsidR="00C724CD" w:rsidRPr="0002022C" w:rsidRDefault="00C724CD" w:rsidP="00C724CD">
      <w:pPr>
        <w:pStyle w:val="ListParagraph"/>
        <w:ind w:left="0"/>
        <w:jc w:val="both"/>
        <w:rPr>
          <w:rFonts w:ascii="Century Gothic" w:hAnsi="Century Gothic" w:cs="Arial"/>
          <w:sz w:val="24"/>
          <w:szCs w:val="24"/>
        </w:rPr>
      </w:pPr>
    </w:p>
    <w:p w:rsidR="001863F9" w:rsidRPr="0002022C" w:rsidRDefault="001863F9" w:rsidP="001A2290">
      <w:pPr>
        <w:pStyle w:val="ListParagraph"/>
        <w:numPr>
          <w:ilvl w:val="0"/>
          <w:numId w:val="3"/>
        </w:numPr>
        <w:jc w:val="both"/>
        <w:rPr>
          <w:rFonts w:ascii="Century Gothic" w:hAnsi="Century Gothic" w:cs="Arial"/>
          <w:sz w:val="24"/>
          <w:szCs w:val="24"/>
        </w:rPr>
      </w:pPr>
      <w:r w:rsidRPr="0002022C">
        <w:rPr>
          <w:rFonts w:ascii="Century Gothic" w:hAnsi="Century Gothic" w:cs="Arial"/>
          <w:sz w:val="24"/>
          <w:szCs w:val="24"/>
        </w:rPr>
        <w:t>Encourage the involvement of communities and community organisations in the matters of local government</w:t>
      </w:r>
    </w:p>
    <w:p w:rsidR="001863F9" w:rsidRPr="0002022C" w:rsidRDefault="001863F9" w:rsidP="00C724CD">
      <w:pPr>
        <w:pStyle w:val="ListParagraph"/>
        <w:ind w:left="0"/>
        <w:jc w:val="both"/>
        <w:rPr>
          <w:rFonts w:ascii="Century Gothic" w:hAnsi="Century Gothic" w:cs="Arial"/>
          <w:sz w:val="24"/>
          <w:szCs w:val="24"/>
        </w:rPr>
      </w:pPr>
    </w:p>
    <w:p w:rsidR="001863F9" w:rsidRPr="0002022C" w:rsidRDefault="001863F9" w:rsidP="001A2290">
      <w:pPr>
        <w:pStyle w:val="ListParagraph"/>
        <w:numPr>
          <w:ilvl w:val="0"/>
          <w:numId w:val="3"/>
        </w:numPr>
        <w:jc w:val="both"/>
        <w:rPr>
          <w:rFonts w:ascii="Century Gothic" w:hAnsi="Century Gothic" w:cs="Arial"/>
          <w:sz w:val="24"/>
          <w:szCs w:val="24"/>
        </w:rPr>
      </w:pPr>
      <w:r w:rsidRPr="0002022C">
        <w:rPr>
          <w:rFonts w:ascii="Century Gothic" w:hAnsi="Century Gothic" w:cs="Arial"/>
          <w:sz w:val="24"/>
          <w:szCs w:val="24"/>
        </w:rPr>
        <w:t>Facilitate a culture of public service and accountability amongst its staff and</w:t>
      </w:r>
    </w:p>
    <w:p w:rsidR="001863F9" w:rsidRPr="0002022C" w:rsidRDefault="001863F9" w:rsidP="001A2290">
      <w:pPr>
        <w:pStyle w:val="ListParagraph"/>
        <w:ind w:left="0" w:firstLine="60"/>
        <w:jc w:val="both"/>
        <w:rPr>
          <w:rFonts w:ascii="Century Gothic" w:hAnsi="Century Gothic" w:cs="Arial"/>
          <w:sz w:val="24"/>
          <w:szCs w:val="24"/>
        </w:rPr>
      </w:pPr>
    </w:p>
    <w:p w:rsidR="001863F9" w:rsidRPr="0002022C" w:rsidRDefault="001863F9" w:rsidP="001A2290">
      <w:pPr>
        <w:pStyle w:val="ListParagraph"/>
        <w:numPr>
          <w:ilvl w:val="0"/>
          <w:numId w:val="3"/>
        </w:numPr>
        <w:jc w:val="both"/>
        <w:rPr>
          <w:rFonts w:ascii="Century Gothic" w:hAnsi="Century Gothic" w:cs="Arial"/>
          <w:sz w:val="24"/>
          <w:szCs w:val="24"/>
        </w:rPr>
      </w:pPr>
      <w:r w:rsidRPr="0002022C">
        <w:rPr>
          <w:rFonts w:ascii="Century Gothic" w:hAnsi="Century Gothic" w:cs="Arial"/>
          <w:sz w:val="24"/>
          <w:szCs w:val="24"/>
        </w:rPr>
        <w:t>Assign clear responsibilities for the management and co-ordination of these administrative units and mechanisms.</w:t>
      </w:r>
    </w:p>
    <w:p w:rsidR="001863F9" w:rsidRPr="0002022C" w:rsidRDefault="001863F9" w:rsidP="00C724CD">
      <w:pPr>
        <w:pStyle w:val="ListParagraph"/>
        <w:ind w:left="0"/>
        <w:jc w:val="both"/>
        <w:rPr>
          <w:rFonts w:ascii="Century Gothic" w:hAnsi="Century Gothic" w:cs="Arial"/>
          <w:sz w:val="24"/>
          <w:szCs w:val="24"/>
        </w:rPr>
      </w:pPr>
    </w:p>
    <w:p w:rsidR="001863F9" w:rsidRPr="0002022C" w:rsidRDefault="001863F9" w:rsidP="00C724CD">
      <w:pPr>
        <w:pStyle w:val="ListParagraph"/>
        <w:ind w:left="0"/>
        <w:jc w:val="both"/>
        <w:rPr>
          <w:rFonts w:ascii="Century Gothic" w:hAnsi="Century Gothic" w:cs="Arial"/>
          <w:sz w:val="24"/>
          <w:szCs w:val="24"/>
        </w:rPr>
      </w:pPr>
    </w:p>
    <w:p w:rsidR="001863F9" w:rsidRPr="0002022C" w:rsidRDefault="001863F9" w:rsidP="00C724CD">
      <w:pPr>
        <w:pStyle w:val="ListParagraph"/>
        <w:ind w:left="0"/>
        <w:jc w:val="both"/>
        <w:rPr>
          <w:rFonts w:ascii="Century Gothic" w:hAnsi="Century Gothic" w:cs="Arial"/>
          <w:sz w:val="24"/>
          <w:szCs w:val="24"/>
        </w:rPr>
      </w:pPr>
      <w:r w:rsidRPr="0002022C">
        <w:rPr>
          <w:rFonts w:ascii="Century Gothic" w:hAnsi="Century Gothic" w:cs="Arial"/>
          <w:sz w:val="24"/>
          <w:szCs w:val="24"/>
        </w:rPr>
        <w:lastRenderedPageBreak/>
        <w:t>When the above objectives are adequately met the following outcomes will be achieved.</w:t>
      </w:r>
    </w:p>
    <w:p w:rsidR="001863F9" w:rsidRPr="0002022C" w:rsidRDefault="001863F9" w:rsidP="00C724CD">
      <w:pPr>
        <w:pStyle w:val="ListParagraph"/>
        <w:ind w:left="0"/>
        <w:jc w:val="both"/>
        <w:rPr>
          <w:rFonts w:ascii="Century Gothic" w:hAnsi="Century Gothic" w:cs="Arial"/>
          <w:sz w:val="24"/>
          <w:szCs w:val="24"/>
        </w:rPr>
      </w:pPr>
    </w:p>
    <w:p w:rsidR="001A2290" w:rsidRPr="0002022C" w:rsidRDefault="001863F9" w:rsidP="001A2290">
      <w:pPr>
        <w:pStyle w:val="ListParagraph"/>
        <w:numPr>
          <w:ilvl w:val="0"/>
          <w:numId w:val="2"/>
        </w:numPr>
        <w:jc w:val="both"/>
        <w:rPr>
          <w:rFonts w:ascii="Century Gothic" w:hAnsi="Century Gothic" w:cs="Arial"/>
          <w:sz w:val="24"/>
          <w:szCs w:val="24"/>
        </w:rPr>
      </w:pPr>
      <w:r w:rsidRPr="0002022C">
        <w:rPr>
          <w:rFonts w:ascii="Century Gothic" w:hAnsi="Century Gothic" w:cs="Arial"/>
          <w:sz w:val="24"/>
          <w:szCs w:val="24"/>
        </w:rPr>
        <w:t>The provision of infrastructure and services</w:t>
      </w:r>
    </w:p>
    <w:p w:rsidR="001A2290" w:rsidRPr="0002022C" w:rsidRDefault="001A2290" w:rsidP="00C724CD">
      <w:pPr>
        <w:pStyle w:val="ListParagraph"/>
        <w:ind w:left="0"/>
        <w:jc w:val="both"/>
        <w:rPr>
          <w:rFonts w:ascii="Century Gothic" w:hAnsi="Century Gothic" w:cs="Arial"/>
          <w:sz w:val="24"/>
          <w:szCs w:val="24"/>
        </w:rPr>
      </w:pPr>
    </w:p>
    <w:p w:rsidR="001A2290" w:rsidRPr="0002022C" w:rsidRDefault="001A2290" w:rsidP="001A2290">
      <w:pPr>
        <w:pStyle w:val="ListParagraph"/>
        <w:numPr>
          <w:ilvl w:val="0"/>
          <w:numId w:val="2"/>
        </w:numPr>
        <w:jc w:val="both"/>
        <w:rPr>
          <w:rFonts w:ascii="Century Gothic" w:hAnsi="Century Gothic" w:cs="Arial"/>
          <w:sz w:val="24"/>
          <w:szCs w:val="24"/>
        </w:rPr>
      </w:pPr>
      <w:r w:rsidRPr="0002022C">
        <w:rPr>
          <w:rFonts w:ascii="Century Gothic" w:hAnsi="Century Gothic" w:cs="Arial"/>
          <w:sz w:val="24"/>
          <w:szCs w:val="24"/>
        </w:rPr>
        <w:t>The creation of liveable, integrated and inclusive cities, towns and rural areas</w:t>
      </w:r>
    </w:p>
    <w:p w:rsidR="001A2290" w:rsidRPr="0002022C" w:rsidRDefault="001A2290" w:rsidP="00C724CD">
      <w:pPr>
        <w:pStyle w:val="ListParagraph"/>
        <w:ind w:left="0"/>
        <w:jc w:val="both"/>
        <w:rPr>
          <w:rFonts w:ascii="Century Gothic" w:hAnsi="Century Gothic" w:cs="Arial"/>
          <w:sz w:val="24"/>
          <w:szCs w:val="24"/>
        </w:rPr>
      </w:pPr>
    </w:p>
    <w:p w:rsidR="001A2290" w:rsidRPr="0002022C" w:rsidRDefault="001A2290" w:rsidP="001A2290">
      <w:pPr>
        <w:pStyle w:val="ListParagraph"/>
        <w:numPr>
          <w:ilvl w:val="0"/>
          <w:numId w:val="2"/>
        </w:numPr>
        <w:jc w:val="both"/>
        <w:rPr>
          <w:rFonts w:ascii="Century Gothic" w:hAnsi="Century Gothic" w:cs="Arial"/>
          <w:sz w:val="24"/>
          <w:szCs w:val="24"/>
        </w:rPr>
      </w:pPr>
      <w:r w:rsidRPr="0002022C">
        <w:rPr>
          <w:rFonts w:ascii="Century Gothic" w:hAnsi="Century Gothic" w:cs="Arial"/>
          <w:sz w:val="24"/>
          <w:szCs w:val="24"/>
        </w:rPr>
        <w:t xml:space="preserve">Local economic development </w:t>
      </w:r>
    </w:p>
    <w:p w:rsidR="001A2290" w:rsidRPr="0002022C" w:rsidRDefault="001A2290" w:rsidP="00C724CD">
      <w:pPr>
        <w:pStyle w:val="ListParagraph"/>
        <w:ind w:left="0"/>
        <w:jc w:val="both"/>
        <w:rPr>
          <w:rFonts w:ascii="Century Gothic" w:hAnsi="Century Gothic" w:cs="Arial"/>
          <w:sz w:val="24"/>
          <w:szCs w:val="24"/>
        </w:rPr>
      </w:pPr>
    </w:p>
    <w:p w:rsidR="00266BCD" w:rsidRPr="0002022C" w:rsidRDefault="001A2290" w:rsidP="001A2290">
      <w:pPr>
        <w:pStyle w:val="ListParagraph"/>
        <w:numPr>
          <w:ilvl w:val="0"/>
          <w:numId w:val="2"/>
        </w:numPr>
        <w:jc w:val="both"/>
        <w:rPr>
          <w:rFonts w:ascii="Century Gothic" w:hAnsi="Century Gothic" w:cs="Arial"/>
          <w:sz w:val="24"/>
          <w:szCs w:val="24"/>
        </w:rPr>
      </w:pPr>
      <w:r w:rsidRPr="0002022C">
        <w:rPr>
          <w:rFonts w:ascii="Century Gothic" w:hAnsi="Century Gothic" w:cs="Arial"/>
          <w:sz w:val="24"/>
          <w:szCs w:val="24"/>
        </w:rPr>
        <w:t>Community empowerment and distribution</w:t>
      </w:r>
      <w:r w:rsidR="00266BCD" w:rsidRPr="0002022C">
        <w:rPr>
          <w:rFonts w:ascii="Century Gothic" w:hAnsi="Century Gothic" w:cs="Arial"/>
          <w:sz w:val="24"/>
          <w:szCs w:val="24"/>
        </w:rPr>
        <w:t>.</w:t>
      </w:r>
    </w:p>
    <w:p w:rsidR="00266BCD" w:rsidRPr="0002022C" w:rsidRDefault="00266BCD" w:rsidP="00266BCD">
      <w:pPr>
        <w:pStyle w:val="ListParagraph"/>
        <w:rPr>
          <w:rFonts w:ascii="Century Gothic" w:hAnsi="Century Gothic" w:cs="Arial"/>
          <w:sz w:val="24"/>
          <w:szCs w:val="24"/>
        </w:rPr>
      </w:pPr>
    </w:p>
    <w:p w:rsidR="009A3F05" w:rsidRPr="0002022C" w:rsidRDefault="00266BCD" w:rsidP="00266BCD">
      <w:pPr>
        <w:pStyle w:val="ListParagraph"/>
        <w:ind w:left="0"/>
        <w:jc w:val="both"/>
        <w:rPr>
          <w:rFonts w:ascii="Century Gothic" w:hAnsi="Century Gothic" w:cs="Arial"/>
          <w:sz w:val="24"/>
          <w:szCs w:val="24"/>
        </w:rPr>
      </w:pPr>
      <w:r w:rsidRPr="0002022C">
        <w:rPr>
          <w:rFonts w:ascii="Century Gothic" w:hAnsi="Century Gothic" w:cs="Arial"/>
          <w:sz w:val="24"/>
          <w:szCs w:val="24"/>
        </w:rPr>
        <w:t xml:space="preserve">These outcomes should create an environment conducive for growth, development and prosperity for local communities and therefore reduce the triple </w:t>
      </w:r>
      <w:r w:rsidR="00442D40">
        <w:rPr>
          <w:rFonts w:ascii="Century Gothic" w:hAnsi="Century Gothic" w:cs="Arial"/>
          <w:sz w:val="24"/>
          <w:szCs w:val="24"/>
        </w:rPr>
        <w:t xml:space="preserve">challenges </w:t>
      </w:r>
      <w:r w:rsidRPr="0002022C">
        <w:rPr>
          <w:rFonts w:ascii="Century Gothic" w:hAnsi="Century Gothic" w:cs="Arial"/>
          <w:sz w:val="24"/>
          <w:szCs w:val="24"/>
        </w:rPr>
        <w:t xml:space="preserve">of poverty, unemployment and inequality that are still so prevalent in our communities. These have caused so much frustration and disillusionment </w:t>
      </w:r>
      <w:r w:rsidR="009A3F05" w:rsidRPr="0002022C">
        <w:rPr>
          <w:rFonts w:ascii="Century Gothic" w:hAnsi="Century Gothic" w:cs="Arial"/>
          <w:sz w:val="24"/>
          <w:szCs w:val="24"/>
        </w:rPr>
        <w:t>which has resulted in wide spread and increasing community protests which are becoming more violent.</w:t>
      </w:r>
    </w:p>
    <w:p w:rsidR="009A3F05" w:rsidRPr="0002022C" w:rsidRDefault="009A3F05" w:rsidP="00266BCD">
      <w:pPr>
        <w:pStyle w:val="ListParagraph"/>
        <w:ind w:left="0"/>
        <w:jc w:val="both"/>
        <w:rPr>
          <w:rFonts w:ascii="Century Gothic" w:hAnsi="Century Gothic" w:cs="Arial"/>
          <w:sz w:val="24"/>
          <w:szCs w:val="24"/>
        </w:rPr>
      </w:pPr>
    </w:p>
    <w:p w:rsidR="009A3F05" w:rsidRPr="0002022C" w:rsidRDefault="009A3F05" w:rsidP="00266BCD">
      <w:pPr>
        <w:pStyle w:val="ListParagraph"/>
        <w:ind w:left="0"/>
        <w:jc w:val="both"/>
        <w:rPr>
          <w:rFonts w:ascii="Century Gothic" w:hAnsi="Century Gothic" w:cs="Arial"/>
          <w:sz w:val="24"/>
          <w:szCs w:val="24"/>
        </w:rPr>
      </w:pPr>
    </w:p>
    <w:p w:rsidR="009A3F05" w:rsidRPr="0002022C" w:rsidRDefault="00CC01A8" w:rsidP="00C135C4">
      <w:pPr>
        <w:pStyle w:val="ListParagraph"/>
        <w:ind w:left="0"/>
        <w:jc w:val="both"/>
        <w:rPr>
          <w:rFonts w:ascii="Century Gothic" w:hAnsi="Century Gothic" w:cs="Arial"/>
          <w:b/>
          <w:sz w:val="24"/>
          <w:szCs w:val="24"/>
        </w:rPr>
      </w:pPr>
      <w:r w:rsidRPr="0002022C">
        <w:rPr>
          <w:rFonts w:ascii="Century Gothic" w:hAnsi="Century Gothic" w:cs="Arial"/>
          <w:b/>
          <w:sz w:val="24"/>
          <w:szCs w:val="24"/>
        </w:rPr>
        <w:t xml:space="preserve">5. </w:t>
      </w:r>
      <w:r w:rsidR="009A3F05" w:rsidRPr="0002022C">
        <w:rPr>
          <w:rFonts w:ascii="Century Gothic" w:hAnsi="Century Gothic" w:cs="Arial"/>
          <w:b/>
          <w:sz w:val="24"/>
          <w:szCs w:val="24"/>
        </w:rPr>
        <w:t>Municipal Challenges</w:t>
      </w:r>
    </w:p>
    <w:p w:rsidR="009A3F05" w:rsidRPr="0002022C" w:rsidRDefault="009A3F05" w:rsidP="00266BCD">
      <w:pPr>
        <w:pStyle w:val="ListParagraph"/>
        <w:ind w:left="0"/>
        <w:jc w:val="both"/>
        <w:rPr>
          <w:rFonts w:ascii="Century Gothic" w:hAnsi="Century Gothic" w:cs="Arial"/>
          <w:sz w:val="24"/>
          <w:szCs w:val="24"/>
        </w:rPr>
      </w:pPr>
    </w:p>
    <w:p w:rsidR="009A3F05" w:rsidRPr="0002022C" w:rsidRDefault="009A3F05" w:rsidP="00266BCD">
      <w:pPr>
        <w:pStyle w:val="ListParagraph"/>
        <w:ind w:left="0"/>
        <w:jc w:val="both"/>
        <w:rPr>
          <w:rFonts w:ascii="Century Gothic" w:hAnsi="Century Gothic" w:cs="Arial"/>
          <w:sz w:val="24"/>
          <w:szCs w:val="24"/>
        </w:rPr>
      </w:pPr>
      <w:r w:rsidRPr="0002022C">
        <w:rPr>
          <w:rFonts w:ascii="Century Gothic" w:hAnsi="Century Gothic" w:cs="Arial"/>
          <w:sz w:val="24"/>
          <w:szCs w:val="24"/>
        </w:rPr>
        <w:t>Most of our municipalities especially the Water Services Authorities are faced with a myriad of challenges and the most common ones are:</w:t>
      </w:r>
    </w:p>
    <w:p w:rsidR="006470EE" w:rsidRPr="0002022C" w:rsidRDefault="006470EE" w:rsidP="00266BCD">
      <w:pPr>
        <w:pStyle w:val="ListParagraph"/>
        <w:ind w:left="0"/>
        <w:jc w:val="both"/>
        <w:rPr>
          <w:rFonts w:ascii="Century Gothic" w:hAnsi="Century Gothic" w:cs="Arial"/>
          <w:sz w:val="24"/>
          <w:szCs w:val="24"/>
        </w:rPr>
      </w:pPr>
    </w:p>
    <w:p w:rsidR="006470EE" w:rsidRPr="0002022C" w:rsidRDefault="006470EE" w:rsidP="00266BCD">
      <w:pPr>
        <w:pStyle w:val="ListParagraph"/>
        <w:ind w:left="0"/>
        <w:jc w:val="both"/>
        <w:rPr>
          <w:rFonts w:ascii="Century Gothic" w:hAnsi="Century Gothic" w:cs="Arial"/>
          <w:sz w:val="24"/>
          <w:szCs w:val="24"/>
        </w:rPr>
      </w:pPr>
      <w:r w:rsidRPr="0002022C">
        <w:rPr>
          <w:rFonts w:ascii="Century Gothic" w:hAnsi="Century Gothic" w:cs="Arial"/>
          <w:sz w:val="24"/>
          <w:szCs w:val="24"/>
        </w:rPr>
        <w:t>Lack of human resource capacity</w:t>
      </w:r>
    </w:p>
    <w:p w:rsidR="006470EE" w:rsidRPr="0002022C" w:rsidRDefault="006470EE" w:rsidP="00266BCD">
      <w:pPr>
        <w:pStyle w:val="ListParagraph"/>
        <w:ind w:left="0"/>
        <w:jc w:val="both"/>
        <w:rPr>
          <w:rFonts w:ascii="Century Gothic" w:hAnsi="Century Gothic" w:cs="Arial"/>
          <w:sz w:val="24"/>
          <w:szCs w:val="24"/>
        </w:rPr>
      </w:pPr>
      <w:r w:rsidRPr="0002022C">
        <w:rPr>
          <w:rFonts w:ascii="Century Gothic" w:hAnsi="Century Gothic" w:cs="Arial"/>
          <w:sz w:val="24"/>
          <w:szCs w:val="24"/>
        </w:rPr>
        <w:t>Many municipalities especially the small rural ones have a very poor revenue base and are so dependent on nation</w:t>
      </w:r>
      <w:r w:rsidR="00442D40">
        <w:rPr>
          <w:rFonts w:ascii="Century Gothic" w:hAnsi="Century Gothic" w:cs="Arial"/>
          <w:sz w:val="24"/>
          <w:szCs w:val="24"/>
        </w:rPr>
        <w:t>al</w:t>
      </w:r>
      <w:r w:rsidRPr="0002022C">
        <w:rPr>
          <w:rFonts w:ascii="Century Gothic" w:hAnsi="Century Gothic" w:cs="Arial"/>
          <w:sz w:val="24"/>
          <w:szCs w:val="24"/>
        </w:rPr>
        <w:t xml:space="preserve"> government grants that they struggle to attract and retain adequately and suitably qualified personnel. Most of senior management posts are </w:t>
      </w:r>
      <w:r w:rsidR="00554A37" w:rsidRPr="0002022C">
        <w:rPr>
          <w:rFonts w:ascii="Century Gothic" w:hAnsi="Century Gothic" w:cs="Arial"/>
          <w:sz w:val="24"/>
          <w:szCs w:val="24"/>
        </w:rPr>
        <w:t>either vacant or</w:t>
      </w:r>
      <w:r w:rsidRPr="0002022C">
        <w:rPr>
          <w:rFonts w:ascii="Century Gothic" w:hAnsi="Century Gothic" w:cs="Arial"/>
          <w:sz w:val="24"/>
          <w:szCs w:val="24"/>
        </w:rPr>
        <w:t xml:space="preserve"> filled on</w:t>
      </w:r>
      <w:r w:rsidR="00442D40">
        <w:rPr>
          <w:rFonts w:ascii="Century Gothic" w:hAnsi="Century Gothic" w:cs="Arial"/>
          <w:sz w:val="24"/>
          <w:szCs w:val="24"/>
        </w:rPr>
        <w:t xml:space="preserve"> an</w:t>
      </w:r>
      <w:r w:rsidRPr="0002022C">
        <w:rPr>
          <w:rFonts w:ascii="Century Gothic" w:hAnsi="Century Gothic" w:cs="Arial"/>
          <w:sz w:val="24"/>
          <w:szCs w:val="24"/>
        </w:rPr>
        <w:t xml:space="preserve"> acting basis or filled with inadequately </w:t>
      </w:r>
      <w:r w:rsidR="00554A37" w:rsidRPr="0002022C">
        <w:rPr>
          <w:rFonts w:ascii="Century Gothic" w:hAnsi="Century Gothic" w:cs="Arial"/>
          <w:sz w:val="24"/>
          <w:szCs w:val="24"/>
        </w:rPr>
        <w:t>qualified individuals. This renders the municipality incapable to deliver quality and sustainable basic services including sanitation.</w:t>
      </w:r>
    </w:p>
    <w:p w:rsidR="00554A37" w:rsidRPr="0002022C" w:rsidRDefault="00554A37" w:rsidP="00266BCD">
      <w:pPr>
        <w:pStyle w:val="ListParagraph"/>
        <w:ind w:left="0"/>
        <w:jc w:val="both"/>
        <w:rPr>
          <w:rFonts w:ascii="Century Gothic" w:hAnsi="Century Gothic" w:cs="Arial"/>
          <w:sz w:val="24"/>
          <w:szCs w:val="24"/>
        </w:rPr>
      </w:pPr>
    </w:p>
    <w:p w:rsidR="00554A37" w:rsidRPr="0002022C" w:rsidRDefault="00554A37" w:rsidP="00266BCD">
      <w:pPr>
        <w:pStyle w:val="ListParagraph"/>
        <w:ind w:left="0"/>
        <w:jc w:val="both"/>
        <w:rPr>
          <w:rFonts w:ascii="Century Gothic" w:hAnsi="Century Gothic" w:cs="Arial"/>
          <w:sz w:val="24"/>
          <w:szCs w:val="24"/>
        </w:rPr>
      </w:pPr>
      <w:r w:rsidRPr="0002022C">
        <w:rPr>
          <w:rFonts w:ascii="Century Gothic" w:hAnsi="Century Gothic" w:cs="Arial"/>
          <w:sz w:val="24"/>
          <w:szCs w:val="24"/>
        </w:rPr>
        <w:t>Poor financial management skills</w:t>
      </w:r>
    </w:p>
    <w:p w:rsidR="00554A37" w:rsidRPr="0002022C" w:rsidRDefault="00554A37" w:rsidP="00266BCD">
      <w:pPr>
        <w:pStyle w:val="ListParagraph"/>
        <w:ind w:left="0"/>
        <w:jc w:val="both"/>
        <w:rPr>
          <w:rFonts w:ascii="Century Gothic" w:hAnsi="Century Gothic" w:cs="Arial"/>
          <w:sz w:val="24"/>
          <w:szCs w:val="24"/>
        </w:rPr>
      </w:pPr>
    </w:p>
    <w:p w:rsidR="00554A37" w:rsidRPr="0002022C" w:rsidRDefault="00554A37" w:rsidP="00266BCD">
      <w:pPr>
        <w:pStyle w:val="ListParagraph"/>
        <w:ind w:left="0"/>
        <w:jc w:val="both"/>
        <w:rPr>
          <w:rFonts w:ascii="Century Gothic" w:hAnsi="Century Gothic" w:cs="Arial"/>
          <w:sz w:val="24"/>
          <w:szCs w:val="24"/>
        </w:rPr>
      </w:pPr>
      <w:r w:rsidRPr="0002022C">
        <w:rPr>
          <w:rFonts w:ascii="Century Gothic" w:hAnsi="Century Gothic" w:cs="Arial"/>
          <w:sz w:val="24"/>
          <w:szCs w:val="24"/>
        </w:rPr>
        <w:t>The Office of the Auditor General has been in the past number of years releasing very negative state of municipal finance management reports and each year the situation is deteriorating instead of improving.</w:t>
      </w:r>
      <w:r w:rsidR="00732CA4" w:rsidRPr="0002022C">
        <w:rPr>
          <w:rFonts w:ascii="Century Gothic" w:hAnsi="Century Gothic" w:cs="Arial"/>
          <w:sz w:val="24"/>
          <w:szCs w:val="24"/>
        </w:rPr>
        <w:t xml:space="preserve"> The latest AG report on financial management at local government reveals that 86% of municipalities failed to comply with key legislation and this is recorded as the </w:t>
      </w:r>
      <w:r w:rsidR="00732CA4" w:rsidRPr="0002022C">
        <w:rPr>
          <w:rFonts w:ascii="Century Gothic" w:hAnsi="Century Gothic" w:cs="Arial"/>
          <w:sz w:val="24"/>
          <w:szCs w:val="24"/>
        </w:rPr>
        <w:lastRenderedPageBreak/>
        <w:t>highest non-compliance since 2012-13 financial year. Irregular expenditure increased from R16</w:t>
      </w:r>
      <w:r w:rsidR="00442D40" w:rsidRPr="0002022C">
        <w:rPr>
          <w:rFonts w:ascii="Century Gothic" w:hAnsi="Century Gothic" w:cs="Arial"/>
          <w:sz w:val="24"/>
          <w:szCs w:val="24"/>
        </w:rPr>
        <w:t>, 212</w:t>
      </w:r>
      <w:r w:rsidR="00732CA4" w:rsidRPr="0002022C">
        <w:rPr>
          <w:rFonts w:ascii="Century Gothic" w:hAnsi="Century Gothic" w:cs="Arial"/>
          <w:sz w:val="24"/>
          <w:szCs w:val="24"/>
        </w:rPr>
        <w:t xml:space="preserve"> billion to R28</w:t>
      </w:r>
      <w:r w:rsidR="00442D40" w:rsidRPr="0002022C">
        <w:rPr>
          <w:rFonts w:ascii="Century Gothic" w:hAnsi="Century Gothic" w:cs="Arial"/>
          <w:sz w:val="24"/>
          <w:szCs w:val="24"/>
        </w:rPr>
        <w:t>, 376</w:t>
      </w:r>
      <w:r w:rsidR="00732CA4" w:rsidRPr="0002022C">
        <w:rPr>
          <w:rFonts w:ascii="Century Gothic" w:hAnsi="Century Gothic" w:cs="Arial"/>
          <w:sz w:val="24"/>
          <w:szCs w:val="24"/>
        </w:rPr>
        <w:t xml:space="preserve"> billion. Fruitless and wasteful</w:t>
      </w:r>
      <w:r w:rsidR="00442D40">
        <w:rPr>
          <w:rFonts w:ascii="Century Gothic" w:hAnsi="Century Gothic" w:cs="Arial"/>
          <w:sz w:val="24"/>
          <w:szCs w:val="24"/>
        </w:rPr>
        <w:t xml:space="preserve">expenditure </w:t>
      </w:r>
      <w:r w:rsidR="00C5349D" w:rsidRPr="0002022C">
        <w:rPr>
          <w:rFonts w:ascii="Century Gothic" w:hAnsi="Century Gothic" w:cs="Arial"/>
          <w:sz w:val="24"/>
          <w:szCs w:val="24"/>
        </w:rPr>
        <w:t>amounted to R1</w:t>
      </w:r>
      <w:r w:rsidR="00442D40">
        <w:rPr>
          <w:rFonts w:ascii="Century Gothic" w:hAnsi="Century Gothic" w:cs="Arial"/>
          <w:sz w:val="24"/>
          <w:szCs w:val="24"/>
        </w:rPr>
        <w:t>,</w:t>
      </w:r>
      <w:r w:rsidR="00442D40" w:rsidRPr="0002022C">
        <w:rPr>
          <w:rFonts w:ascii="Century Gothic" w:hAnsi="Century Gothic" w:cs="Arial"/>
          <w:sz w:val="24"/>
          <w:szCs w:val="24"/>
        </w:rPr>
        <w:t xml:space="preserve"> 5</w:t>
      </w:r>
      <w:r w:rsidR="00C5349D" w:rsidRPr="0002022C">
        <w:rPr>
          <w:rFonts w:ascii="Century Gothic" w:hAnsi="Century Gothic" w:cs="Arial"/>
          <w:sz w:val="24"/>
          <w:szCs w:val="24"/>
        </w:rPr>
        <w:t xml:space="preserve"> billion a 71% increase from the previous year. Just recently some municipalities invested public monies with a mutual bank against the advice of the Reserve Bank and they run a risk of losing those funds thus negatively impacting basic services delivery.</w:t>
      </w:r>
    </w:p>
    <w:p w:rsidR="00C5349D" w:rsidRPr="0002022C" w:rsidRDefault="00C5349D" w:rsidP="00266BCD">
      <w:pPr>
        <w:pStyle w:val="ListParagraph"/>
        <w:ind w:left="0"/>
        <w:jc w:val="both"/>
        <w:rPr>
          <w:rFonts w:ascii="Century Gothic" w:hAnsi="Century Gothic" w:cs="Arial"/>
          <w:sz w:val="24"/>
          <w:szCs w:val="24"/>
        </w:rPr>
      </w:pPr>
    </w:p>
    <w:p w:rsidR="005F2364" w:rsidRPr="0002022C" w:rsidRDefault="00C5349D" w:rsidP="00266BCD">
      <w:pPr>
        <w:pStyle w:val="ListParagraph"/>
        <w:ind w:left="0"/>
        <w:jc w:val="both"/>
        <w:rPr>
          <w:rFonts w:ascii="Century Gothic" w:hAnsi="Century Gothic" w:cs="Arial"/>
          <w:sz w:val="24"/>
          <w:szCs w:val="24"/>
        </w:rPr>
      </w:pPr>
      <w:r w:rsidRPr="0002022C">
        <w:rPr>
          <w:rFonts w:ascii="Century Gothic" w:hAnsi="Century Gothic" w:cs="Arial"/>
          <w:sz w:val="24"/>
          <w:szCs w:val="24"/>
        </w:rPr>
        <w:t>Flouting of Supply Chain Management Policies</w:t>
      </w:r>
    </w:p>
    <w:p w:rsidR="005F2364" w:rsidRPr="0002022C" w:rsidRDefault="005F2364" w:rsidP="00266BCD">
      <w:pPr>
        <w:pStyle w:val="ListParagraph"/>
        <w:ind w:left="0"/>
        <w:jc w:val="both"/>
        <w:rPr>
          <w:rFonts w:ascii="Century Gothic" w:hAnsi="Century Gothic" w:cs="Arial"/>
          <w:sz w:val="24"/>
          <w:szCs w:val="24"/>
        </w:rPr>
      </w:pPr>
    </w:p>
    <w:p w:rsidR="005F2364" w:rsidRPr="0002022C" w:rsidRDefault="005F2364" w:rsidP="00266BCD">
      <w:pPr>
        <w:pStyle w:val="ListParagraph"/>
        <w:ind w:left="0"/>
        <w:jc w:val="both"/>
        <w:rPr>
          <w:rFonts w:ascii="Century Gothic" w:hAnsi="Century Gothic" w:cs="Arial"/>
          <w:sz w:val="24"/>
          <w:szCs w:val="24"/>
        </w:rPr>
      </w:pPr>
      <w:r w:rsidRPr="0002022C">
        <w:rPr>
          <w:rFonts w:ascii="Century Gothic" w:hAnsi="Century Gothic" w:cs="Arial"/>
          <w:sz w:val="24"/>
          <w:szCs w:val="24"/>
        </w:rPr>
        <w:t>Many municipalities are struggling to comply with supply chain management policies and prescripts resulting in all sorts of procurement challenges and irregularities, which negatively impacts service delivery.</w:t>
      </w:r>
    </w:p>
    <w:p w:rsidR="005F2364" w:rsidRPr="0002022C" w:rsidRDefault="005F2364" w:rsidP="00266BCD">
      <w:pPr>
        <w:pStyle w:val="ListParagraph"/>
        <w:ind w:left="0"/>
        <w:jc w:val="both"/>
        <w:rPr>
          <w:rFonts w:ascii="Century Gothic" w:hAnsi="Century Gothic" w:cs="Arial"/>
          <w:sz w:val="24"/>
          <w:szCs w:val="24"/>
        </w:rPr>
      </w:pPr>
    </w:p>
    <w:p w:rsidR="00B12EB5" w:rsidRPr="0002022C" w:rsidRDefault="005F2364" w:rsidP="00266BCD">
      <w:pPr>
        <w:pStyle w:val="ListParagraph"/>
        <w:ind w:left="0"/>
        <w:jc w:val="both"/>
        <w:rPr>
          <w:rFonts w:ascii="Century Gothic" w:hAnsi="Century Gothic" w:cs="Arial"/>
          <w:sz w:val="24"/>
          <w:szCs w:val="24"/>
        </w:rPr>
      </w:pPr>
      <w:r w:rsidRPr="0002022C">
        <w:rPr>
          <w:rFonts w:ascii="Century Gothic" w:hAnsi="Century Gothic" w:cs="Arial"/>
          <w:sz w:val="24"/>
          <w:szCs w:val="24"/>
        </w:rPr>
        <w:t>Non-functionality of most Project Management Units</w:t>
      </w:r>
    </w:p>
    <w:p w:rsidR="00B12EB5" w:rsidRPr="0002022C" w:rsidRDefault="00B12EB5" w:rsidP="00266BCD">
      <w:pPr>
        <w:pStyle w:val="ListParagraph"/>
        <w:ind w:left="0"/>
        <w:jc w:val="both"/>
        <w:rPr>
          <w:rFonts w:ascii="Century Gothic" w:hAnsi="Century Gothic" w:cs="Arial"/>
          <w:sz w:val="24"/>
          <w:szCs w:val="24"/>
        </w:rPr>
      </w:pPr>
    </w:p>
    <w:p w:rsidR="00AA54FA" w:rsidRPr="0002022C" w:rsidRDefault="00B12EB5" w:rsidP="00266BCD">
      <w:pPr>
        <w:pStyle w:val="ListParagraph"/>
        <w:ind w:left="0"/>
        <w:jc w:val="both"/>
        <w:rPr>
          <w:rFonts w:ascii="Century Gothic" w:hAnsi="Century Gothic" w:cs="Arial"/>
          <w:sz w:val="24"/>
          <w:szCs w:val="24"/>
        </w:rPr>
      </w:pPr>
      <w:r w:rsidRPr="0002022C">
        <w:rPr>
          <w:rFonts w:ascii="Century Gothic" w:hAnsi="Century Gothic" w:cs="Arial"/>
          <w:sz w:val="24"/>
          <w:szCs w:val="24"/>
        </w:rPr>
        <w:t>In February 2018, the Department of Cooperative Governance and Traditional Affairs released a report on the evaluation of the effectiveness of Project Management Units at municipalities. These are units that are charged with management of capital projects at different municipalities.</w:t>
      </w:r>
      <w:r w:rsidR="00AA54FA" w:rsidRPr="0002022C">
        <w:rPr>
          <w:rFonts w:ascii="Century Gothic" w:hAnsi="Century Gothic" w:cs="Arial"/>
          <w:sz w:val="24"/>
          <w:szCs w:val="24"/>
        </w:rPr>
        <w:t xml:space="preserve"> The study reveals that there is considerable variation in functionality and efficiency of PMUs across municipalities. It is important to note that where PMUs are inefficient and non-functional services delivery gets negatively affected.</w:t>
      </w:r>
    </w:p>
    <w:p w:rsidR="00AA54FA" w:rsidRPr="0002022C" w:rsidRDefault="00AA54FA" w:rsidP="00266BCD">
      <w:pPr>
        <w:pStyle w:val="ListParagraph"/>
        <w:ind w:left="0"/>
        <w:jc w:val="both"/>
        <w:rPr>
          <w:rFonts w:ascii="Century Gothic" w:hAnsi="Century Gothic" w:cs="Arial"/>
          <w:sz w:val="24"/>
          <w:szCs w:val="24"/>
        </w:rPr>
      </w:pPr>
    </w:p>
    <w:p w:rsidR="00AA54FA" w:rsidRPr="0002022C" w:rsidRDefault="00AA54FA" w:rsidP="00266BCD">
      <w:pPr>
        <w:pStyle w:val="ListParagraph"/>
        <w:ind w:left="0"/>
        <w:jc w:val="both"/>
        <w:rPr>
          <w:rFonts w:ascii="Century Gothic" w:hAnsi="Century Gothic" w:cs="Arial"/>
          <w:sz w:val="24"/>
          <w:szCs w:val="24"/>
        </w:rPr>
      </w:pPr>
    </w:p>
    <w:p w:rsidR="00AA54FA" w:rsidRPr="0002022C" w:rsidRDefault="00AA54FA" w:rsidP="00266BCD">
      <w:pPr>
        <w:pStyle w:val="ListParagraph"/>
        <w:ind w:left="0"/>
        <w:jc w:val="both"/>
        <w:rPr>
          <w:rFonts w:ascii="Century Gothic" w:hAnsi="Century Gothic" w:cs="Arial"/>
          <w:sz w:val="24"/>
          <w:szCs w:val="24"/>
        </w:rPr>
      </w:pPr>
    </w:p>
    <w:p w:rsidR="00AA54FA" w:rsidRPr="0002022C" w:rsidRDefault="00AA54FA" w:rsidP="00266BCD">
      <w:pPr>
        <w:pStyle w:val="ListParagraph"/>
        <w:ind w:left="0"/>
        <w:jc w:val="both"/>
        <w:rPr>
          <w:rFonts w:ascii="Century Gothic" w:hAnsi="Century Gothic" w:cs="Arial"/>
          <w:sz w:val="24"/>
          <w:szCs w:val="24"/>
        </w:rPr>
      </w:pPr>
      <w:r w:rsidRPr="0002022C">
        <w:rPr>
          <w:rFonts w:ascii="Century Gothic" w:hAnsi="Century Gothic" w:cs="Arial"/>
          <w:sz w:val="24"/>
          <w:szCs w:val="24"/>
        </w:rPr>
        <w:t>Lack of Good Governance</w:t>
      </w:r>
    </w:p>
    <w:p w:rsidR="00AA54FA" w:rsidRPr="0002022C" w:rsidRDefault="00AA54FA" w:rsidP="00266BCD">
      <w:pPr>
        <w:pStyle w:val="ListParagraph"/>
        <w:ind w:left="0"/>
        <w:jc w:val="both"/>
        <w:rPr>
          <w:rFonts w:ascii="Century Gothic" w:hAnsi="Century Gothic" w:cs="Arial"/>
          <w:sz w:val="24"/>
          <w:szCs w:val="24"/>
        </w:rPr>
      </w:pPr>
    </w:p>
    <w:p w:rsidR="00E4575A" w:rsidRPr="0002022C" w:rsidRDefault="00AA54FA" w:rsidP="00266BCD">
      <w:pPr>
        <w:pStyle w:val="ListParagraph"/>
        <w:ind w:left="0"/>
        <w:jc w:val="both"/>
        <w:rPr>
          <w:rFonts w:ascii="Century Gothic" w:hAnsi="Century Gothic" w:cs="Arial"/>
          <w:sz w:val="24"/>
          <w:szCs w:val="24"/>
        </w:rPr>
      </w:pPr>
      <w:r w:rsidRPr="0002022C">
        <w:rPr>
          <w:rFonts w:ascii="Century Gothic" w:hAnsi="Century Gothic" w:cs="Arial"/>
          <w:sz w:val="24"/>
          <w:szCs w:val="24"/>
        </w:rPr>
        <w:t xml:space="preserve">Good governance implies that good decisions are made and implemented in time by the relevant officials. </w:t>
      </w:r>
      <w:r w:rsidR="002D1219" w:rsidRPr="0002022C">
        <w:rPr>
          <w:rFonts w:ascii="Century Gothic" w:hAnsi="Century Gothic" w:cs="Arial"/>
          <w:sz w:val="24"/>
          <w:szCs w:val="24"/>
        </w:rPr>
        <w:t>It also m</w:t>
      </w:r>
      <w:r w:rsidRPr="0002022C">
        <w:rPr>
          <w:rFonts w:ascii="Century Gothic" w:hAnsi="Century Gothic" w:cs="Arial"/>
          <w:sz w:val="24"/>
          <w:szCs w:val="24"/>
        </w:rPr>
        <w:t>eans strict compliance with all relevant legislative prescripts</w:t>
      </w:r>
      <w:r w:rsidR="002D1219" w:rsidRPr="0002022C">
        <w:rPr>
          <w:rFonts w:ascii="Century Gothic" w:hAnsi="Century Gothic" w:cs="Arial"/>
          <w:sz w:val="24"/>
          <w:szCs w:val="24"/>
        </w:rPr>
        <w:t xml:space="preserve"> and that there is good accountability and there are consequences for deviant behaviour. Lack of good governance renders the municipality non-functional with dire consequences for service delivery.</w:t>
      </w:r>
    </w:p>
    <w:p w:rsidR="00E4575A" w:rsidRPr="0002022C" w:rsidRDefault="00E4575A" w:rsidP="00266BCD">
      <w:pPr>
        <w:pStyle w:val="ListParagraph"/>
        <w:ind w:left="0"/>
        <w:jc w:val="both"/>
        <w:rPr>
          <w:rFonts w:ascii="Century Gothic" w:hAnsi="Century Gothic" w:cs="Arial"/>
          <w:sz w:val="24"/>
          <w:szCs w:val="24"/>
        </w:rPr>
      </w:pPr>
    </w:p>
    <w:p w:rsidR="00E4575A" w:rsidRPr="0002022C" w:rsidRDefault="00E4575A" w:rsidP="00266BCD">
      <w:pPr>
        <w:pStyle w:val="ListParagraph"/>
        <w:ind w:left="0"/>
        <w:jc w:val="both"/>
        <w:rPr>
          <w:rFonts w:ascii="Century Gothic" w:hAnsi="Century Gothic" w:cs="Arial"/>
          <w:sz w:val="24"/>
          <w:szCs w:val="24"/>
        </w:rPr>
      </w:pPr>
    </w:p>
    <w:p w:rsidR="003A2A52" w:rsidRDefault="00E4575A" w:rsidP="00266BCD">
      <w:pPr>
        <w:pStyle w:val="ListParagraph"/>
        <w:ind w:left="0"/>
        <w:jc w:val="both"/>
        <w:rPr>
          <w:rFonts w:ascii="Century Gothic" w:hAnsi="Century Gothic" w:cs="Arial"/>
          <w:sz w:val="24"/>
          <w:szCs w:val="24"/>
        </w:rPr>
      </w:pPr>
      <w:r w:rsidRPr="0002022C">
        <w:rPr>
          <w:rFonts w:ascii="Century Gothic" w:hAnsi="Century Gothic" w:cs="Arial"/>
          <w:sz w:val="24"/>
          <w:szCs w:val="24"/>
        </w:rPr>
        <w:t>Lack of DWS Capacity to Support Local Government</w:t>
      </w:r>
    </w:p>
    <w:p w:rsidR="00C135C4" w:rsidRPr="0002022C" w:rsidRDefault="00C135C4" w:rsidP="00266BCD">
      <w:pPr>
        <w:pStyle w:val="ListParagraph"/>
        <w:ind w:left="0"/>
        <w:jc w:val="both"/>
        <w:rPr>
          <w:rFonts w:ascii="Century Gothic" w:hAnsi="Century Gothic" w:cs="Arial"/>
          <w:sz w:val="24"/>
          <w:szCs w:val="24"/>
        </w:rPr>
      </w:pPr>
    </w:p>
    <w:p w:rsidR="003A2A52" w:rsidRPr="0002022C" w:rsidRDefault="003A2A52" w:rsidP="00266BCD">
      <w:pPr>
        <w:pStyle w:val="ListParagraph"/>
        <w:ind w:left="0"/>
        <w:jc w:val="both"/>
        <w:rPr>
          <w:rFonts w:ascii="Century Gothic" w:hAnsi="Century Gothic" w:cs="Arial"/>
          <w:sz w:val="24"/>
          <w:szCs w:val="24"/>
        </w:rPr>
      </w:pPr>
      <w:r w:rsidRPr="0002022C">
        <w:rPr>
          <w:rFonts w:ascii="Century Gothic" w:hAnsi="Century Gothic" w:cs="Arial"/>
          <w:sz w:val="24"/>
          <w:szCs w:val="24"/>
        </w:rPr>
        <w:t xml:space="preserve">The Department does not have enough capacity to support municipalities </w:t>
      </w:r>
      <w:r w:rsidR="00442D40">
        <w:rPr>
          <w:rFonts w:ascii="Century Gothic" w:hAnsi="Century Gothic" w:cs="Arial"/>
          <w:sz w:val="24"/>
          <w:szCs w:val="24"/>
        </w:rPr>
        <w:t xml:space="preserve">to </w:t>
      </w:r>
      <w:r w:rsidRPr="0002022C">
        <w:rPr>
          <w:rFonts w:ascii="Century Gothic" w:hAnsi="Century Gothic" w:cs="Arial"/>
          <w:sz w:val="24"/>
          <w:szCs w:val="24"/>
        </w:rPr>
        <w:t>adequately</w:t>
      </w:r>
      <w:r w:rsidR="00442D40">
        <w:rPr>
          <w:rFonts w:ascii="Century Gothic" w:hAnsi="Century Gothic" w:cs="Arial"/>
          <w:sz w:val="24"/>
          <w:szCs w:val="24"/>
        </w:rPr>
        <w:t xml:space="preserve"> plan, implement</w:t>
      </w:r>
      <w:r w:rsidRPr="0002022C">
        <w:rPr>
          <w:rFonts w:ascii="Century Gothic" w:hAnsi="Century Gothic" w:cs="Arial"/>
          <w:sz w:val="24"/>
          <w:szCs w:val="24"/>
        </w:rPr>
        <w:t xml:space="preserve">, monitor and report progress on sanitation in all the Water Services Authorities in the country. The sanitation component has not been assessed and resourced ever since the mandate of the Department has been changed in 2014. </w:t>
      </w:r>
    </w:p>
    <w:p w:rsidR="003A2A52" w:rsidRPr="0002022C" w:rsidRDefault="003A2A52" w:rsidP="00266BCD">
      <w:pPr>
        <w:pStyle w:val="ListParagraph"/>
        <w:ind w:left="0"/>
        <w:jc w:val="both"/>
        <w:rPr>
          <w:rFonts w:ascii="Century Gothic" w:hAnsi="Century Gothic" w:cs="Arial"/>
          <w:sz w:val="24"/>
          <w:szCs w:val="24"/>
        </w:rPr>
      </w:pPr>
    </w:p>
    <w:p w:rsidR="003A2A52" w:rsidRDefault="003A2A52" w:rsidP="00266BCD">
      <w:pPr>
        <w:pStyle w:val="ListParagraph"/>
        <w:ind w:left="0"/>
        <w:jc w:val="both"/>
        <w:rPr>
          <w:rFonts w:ascii="Century Gothic" w:hAnsi="Century Gothic" w:cs="Arial"/>
          <w:sz w:val="24"/>
          <w:szCs w:val="24"/>
        </w:rPr>
      </w:pPr>
    </w:p>
    <w:p w:rsidR="0002022C" w:rsidRDefault="0002022C" w:rsidP="00266BCD">
      <w:pPr>
        <w:pStyle w:val="ListParagraph"/>
        <w:ind w:left="0"/>
        <w:jc w:val="both"/>
        <w:rPr>
          <w:rFonts w:ascii="Century Gothic" w:hAnsi="Century Gothic" w:cs="Arial"/>
          <w:sz w:val="24"/>
          <w:szCs w:val="24"/>
        </w:rPr>
      </w:pPr>
    </w:p>
    <w:p w:rsidR="0002022C" w:rsidRDefault="0002022C" w:rsidP="00266BCD">
      <w:pPr>
        <w:pStyle w:val="ListParagraph"/>
        <w:ind w:left="0"/>
        <w:jc w:val="both"/>
        <w:rPr>
          <w:rFonts w:ascii="Century Gothic" w:hAnsi="Century Gothic" w:cs="Arial"/>
          <w:sz w:val="24"/>
          <w:szCs w:val="24"/>
        </w:rPr>
      </w:pPr>
    </w:p>
    <w:p w:rsidR="0002022C" w:rsidRPr="0002022C" w:rsidRDefault="0002022C" w:rsidP="00266BCD">
      <w:pPr>
        <w:pStyle w:val="ListParagraph"/>
        <w:ind w:left="0"/>
        <w:jc w:val="both"/>
        <w:rPr>
          <w:rFonts w:ascii="Century Gothic" w:hAnsi="Century Gothic" w:cs="Arial"/>
          <w:sz w:val="24"/>
          <w:szCs w:val="24"/>
        </w:rPr>
      </w:pPr>
    </w:p>
    <w:p w:rsidR="00CB3E3F" w:rsidRPr="0002022C" w:rsidRDefault="00CC01A8" w:rsidP="00C135C4">
      <w:pPr>
        <w:pStyle w:val="ListParagraph"/>
        <w:ind w:left="0"/>
        <w:jc w:val="both"/>
        <w:rPr>
          <w:rFonts w:ascii="Century Gothic" w:hAnsi="Century Gothic" w:cs="Arial"/>
          <w:b/>
          <w:sz w:val="24"/>
          <w:szCs w:val="24"/>
        </w:rPr>
      </w:pPr>
      <w:r w:rsidRPr="0002022C">
        <w:rPr>
          <w:rFonts w:ascii="Century Gothic" w:hAnsi="Century Gothic" w:cs="Arial"/>
          <w:b/>
          <w:sz w:val="24"/>
          <w:szCs w:val="24"/>
        </w:rPr>
        <w:t>6.</w:t>
      </w:r>
      <w:r w:rsidR="003A2A52" w:rsidRPr="0002022C">
        <w:rPr>
          <w:rFonts w:ascii="Century Gothic" w:hAnsi="Century Gothic" w:cs="Arial"/>
          <w:b/>
          <w:sz w:val="24"/>
          <w:szCs w:val="24"/>
        </w:rPr>
        <w:t>Current Initiatives to Improve Sanitation Delivery</w:t>
      </w:r>
    </w:p>
    <w:p w:rsidR="00CB3E3F" w:rsidRPr="0002022C" w:rsidRDefault="00CB3E3F" w:rsidP="00266BCD">
      <w:pPr>
        <w:pStyle w:val="ListParagraph"/>
        <w:ind w:left="0"/>
        <w:jc w:val="both"/>
        <w:rPr>
          <w:rFonts w:ascii="Century Gothic" w:hAnsi="Century Gothic" w:cs="Arial"/>
          <w:sz w:val="24"/>
          <w:szCs w:val="24"/>
        </w:rPr>
      </w:pPr>
    </w:p>
    <w:p w:rsidR="00CD7832" w:rsidRPr="0002022C" w:rsidRDefault="00CB3E3F" w:rsidP="00266BCD">
      <w:pPr>
        <w:pStyle w:val="ListParagraph"/>
        <w:ind w:left="0"/>
        <w:jc w:val="both"/>
        <w:rPr>
          <w:rFonts w:ascii="Century Gothic" w:hAnsi="Century Gothic" w:cs="Arial"/>
          <w:sz w:val="24"/>
          <w:szCs w:val="24"/>
        </w:rPr>
      </w:pPr>
      <w:r w:rsidRPr="0002022C">
        <w:rPr>
          <w:rFonts w:ascii="Century Gothic" w:hAnsi="Century Gothic" w:cs="Arial"/>
          <w:sz w:val="24"/>
          <w:szCs w:val="24"/>
        </w:rPr>
        <w:t>Realising that the rate of basic services delivery was slow to meet the 2019 MTSF target, Government established the Project Management Office, coordinated by the Municipal Infrastructure Support Agent (MISA) with the support of the Department of Performance Monitoring and Evaluation (DPME). The main function of the PMO is to coordinate speeding up of basic services delivery in the 27 priority District Municipalities</w:t>
      </w:r>
      <w:r w:rsidR="00CD7832" w:rsidRPr="0002022C">
        <w:rPr>
          <w:rFonts w:ascii="Century Gothic" w:hAnsi="Century Gothic" w:cs="Arial"/>
          <w:sz w:val="24"/>
          <w:szCs w:val="24"/>
        </w:rPr>
        <w:t>.</w:t>
      </w:r>
    </w:p>
    <w:p w:rsidR="00CD7832" w:rsidRPr="0002022C" w:rsidRDefault="00CD7832" w:rsidP="00266BCD">
      <w:pPr>
        <w:pStyle w:val="ListParagraph"/>
        <w:ind w:left="0"/>
        <w:jc w:val="both"/>
        <w:rPr>
          <w:rFonts w:ascii="Century Gothic" w:hAnsi="Century Gothic" w:cs="Arial"/>
          <w:sz w:val="24"/>
          <w:szCs w:val="24"/>
        </w:rPr>
      </w:pPr>
    </w:p>
    <w:p w:rsidR="00055D00" w:rsidRPr="0002022C" w:rsidRDefault="00CD7832" w:rsidP="00266BCD">
      <w:pPr>
        <w:pStyle w:val="ListParagraph"/>
        <w:ind w:left="0"/>
        <w:jc w:val="both"/>
        <w:rPr>
          <w:rFonts w:ascii="Century Gothic" w:hAnsi="Century Gothic" w:cs="Arial"/>
          <w:sz w:val="24"/>
          <w:szCs w:val="24"/>
        </w:rPr>
      </w:pPr>
      <w:r w:rsidRPr="0002022C">
        <w:rPr>
          <w:rFonts w:ascii="Century Gothic" w:hAnsi="Century Gothic" w:cs="Arial"/>
          <w:sz w:val="24"/>
          <w:szCs w:val="24"/>
        </w:rPr>
        <w:t>The President has also established an Inter-Ministerial Task Team on basic services whose main focus is to facilitate coordination amongst relevant departments to fast track basic services delivery to prioritised 57 municipalities. This IMTT is chaired by the Minister of CoGTA.</w:t>
      </w:r>
      <w:r w:rsidR="000E346D" w:rsidRPr="0002022C">
        <w:rPr>
          <w:rFonts w:ascii="Century Gothic" w:hAnsi="Century Gothic" w:cs="Arial"/>
          <w:sz w:val="24"/>
          <w:szCs w:val="24"/>
        </w:rPr>
        <w:t xml:space="preserve"> The IMTT has deployed skilled professional engineers, planners and finance </w:t>
      </w:r>
      <w:r w:rsidR="007847AE" w:rsidRPr="0002022C">
        <w:rPr>
          <w:rFonts w:ascii="Century Gothic" w:hAnsi="Century Gothic" w:cs="Arial"/>
          <w:sz w:val="24"/>
          <w:szCs w:val="24"/>
        </w:rPr>
        <w:t>people to the 57 municipalities to help them address service delivery challenges at these struggling municipalities. However this is not enough as the number of poor performing municipalities increase every day. More support is still needed.</w:t>
      </w:r>
    </w:p>
    <w:p w:rsidR="007847AE" w:rsidRPr="0002022C" w:rsidRDefault="007847AE" w:rsidP="00266BCD">
      <w:pPr>
        <w:pStyle w:val="ListParagraph"/>
        <w:ind w:left="0"/>
        <w:jc w:val="both"/>
        <w:rPr>
          <w:rFonts w:ascii="Century Gothic" w:hAnsi="Century Gothic" w:cs="Arial"/>
          <w:sz w:val="24"/>
          <w:szCs w:val="24"/>
        </w:rPr>
      </w:pPr>
    </w:p>
    <w:p w:rsidR="007847AE" w:rsidRPr="0002022C" w:rsidRDefault="007847AE" w:rsidP="00266BCD">
      <w:pPr>
        <w:pStyle w:val="ListParagraph"/>
        <w:ind w:left="0"/>
        <w:jc w:val="both"/>
        <w:rPr>
          <w:rFonts w:ascii="Century Gothic" w:hAnsi="Century Gothic" w:cs="Arial"/>
          <w:sz w:val="24"/>
          <w:szCs w:val="24"/>
        </w:rPr>
      </w:pPr>
    </w:p>
    <w:p w:rsidR="007847AE" w:rsidRPr="0002022C" w:rsidRDefault="00CC01A8" w:rsidP="00C135C4">
      <w:pPr>
        <w:pStyle w:val="ListParagraph"/>
        <w:ind w:left="0"/>
        <w:jc w:val="both"/>
        <w:rPr>
          <w:rFonts w:ascii="Century Gothic" w:hAnsi="Century Gothic" w:cs="Arial"/>
          <w:b/>
          <w:sz w:val="24"/>
          <w:szCs w:val="24"/>
        </w:rPr>
      </w:pPr>
      <w:r w:rsidRPr="0002022C">
        <w:rPr>
          <w:rFonts w:ascii="Century Gothic" w:hAnsi="Century Gothic" w:cs="Arial"/>
          <w:b/>
          <w:sz w:val="24"/>
          <w:szCs w:val="24"/>
        </w:rPr>
        <w:t>7.</w:t>
      </w:r>
      <w:r w:rsidR="007847AE" w:rsidRPr="0002022C">
        <w:rPr>
          <w:rFonts w:ascii="Century Gothic" w:hAnsi="Century Gothic" w:cs="Arial"/>
          <w:b/>
          <w:sz w:val="24"/>
          <w:szCs w:val="24"/>
        </w:rPr>
        <w:t>Recommendations</w:t>
      </w:r>
    </w:p>
    <w:p w:rsidR="007847AE" w:rsidRPr="0002022C" w:rsidRDefault="007847AE" w:rsidP="00266BCD">
      <w:pPr>
        <w:pStyle w:val="ListParagraph"/>
        <w:ind w:left="0"/>
        <w:jc w:val="both"/>
        <w:rPr>
          <w:rFonts w:ascii="Century Gothic" w:hAnsi="Century Gothic" w:cs="Arial"/>
          <w:sz w:val="24"/>
          <w:szCs w:val="24"/>
        </w:rPr>
      </w:pPr>
    </w:p>
    <w:p w:rsidR="00B33DD2" w:rsidRPr="0002022C" w:rsidRDefault="007847AE" w:rsidP="00266BCD">
      <w:pPr>
        <w:pStyle w:val="ListParagraph"/>
        <w:ind w:left="0"/>
        <w:jc w:val="both"/>
        <w:rPr>
          <w:rFonts w:ascii="Century Gothic" w:hAnsi="Century Gothic" w:cs="Arial"/>
          <w:sz w:val="24"/>
          <w:szCs w:val="24"/>
        </w:rPr>
      </w:pPr>
      <w:r w:rsidRPr="0002022C">
        <w:rPr>
          <w:rFonts w:ascii="Century Gothic" w:hAnsi="Century Gothic" w:cs="Arial"/>
          <w:sz w:val="24"/>
          <w:szCs w:val="24"/>
        </w:rPr>
        <w:t>In order to meet target 6.2 of the SDGs the following actions are recommended</w:t>
      </w:r>
      <w:r w:rsidR="0002022C">
        <w:rPr>
          <w:rFonts w:ascii="Century Gothic" w:hAnsi="Century Gothic" w:cs="Arial"/>
          <w:sz w:val="24"/>
          <w:szCs w:val="24"/>
        </w:rPr>
        <w:t>.</w:t>
      </w:r>
    </w:p>
    <w:p w:rsidR="00B33DD2" w:rsidRPr="0002022C" w:rsidRDefault="00B33DD2" w:rsidP="00266BCD">
      <w:pPr>
        <w:pStyle w:val="ListParagraph"/>
        <w:ind w:left="0"/>
        <w:jc w:val="both"/>
        <w:rPr>
          <w:rFonts w:ascii="Century Gothic" w:hAnsi="Century Gothic" w:cs="Arial"/>
          <w:sz w:val="24"/>
          <w:szCs w:val="24"/>
        </w:rPr>
      </w:pPr>
    </w:p>
    <w:p w:rsidR="00B33DD2" w:rsidRPr="0002022C" w:rsidRDefault="0002022C" w:rsidP="004C64B8">
      <w:pPr>
        <w:pStyle w:val="ListParagraph"/>
        <w:ind w:left="426" w:hanging="426"/>
        <w:jc w:val="both"/>
        <w:rPr>
          <w:rFonts w:ascii="Century Gothic" w:hAnsi="Century Gothic" w:cs="Arial"/>
          <w:sz w:val="24"/>
          <w:szCs w:val="24"/>
        </w:rPr>
      </w:pPr>
      <w:r>
        <w:rPr>
          <w:rFonts w:ascii="Century Gothic" w:hAnsi="Century Gothic" w:cs="Arial"/>
          <w:sz w:val="24"/>
          <w:szCs w:val="24"/>
        </w:rPr>
        <w:t xml:space="preserve">7.1 </w:t>
      </w:r>
      <w:r w:rsidR="00B33DD2" w:rsidRPr="0002022C">
        <w:rPr>
          <w:rFonts w:ascii="Century Gothic" w:hAnsi="Century Gothic" w:cs="Arial"/>
          <w:sz w:val="24"/>
          <w:szCs w:val="24"/>
        </w:rPr>
        <w:t>The Department needs to finalise the proposed structure for Sanitation and fill it up as soon as possible</w:t>
      </w:r>
      <w:r w:rsidR="004C64B8">
        <w:rPr>
          <w:rFonts w:ascii="Century Gothic" w:hAnsi="Century Gothic" w:cs="Arial"/>
          <w:sz w:val="24"/>
          <w:szCs w:val="24"/>
        </w:rPr>
        <w:t>.</w:t>
      </w:r>
    </w:p>
    <w:p w:rsidR="00B33DD2" w:rsidRPr="0002022C" w:rsidRDefault="00B33DD2" w:rsidP="00266BCD">
      <w:pPr>
        <w:pStyle w:val="ListParagraph"/>
        <w:ind w:left="0"/>
        <w:jc w:val="both"/>
        <w:rPr>
          <w:rFonts w:ascii="Century Gothic" w:hAnsi="Century Gothic" w:cs="Arial"/>
          <w:sz w:val="24"/>
          <w:szCs w:val="24"/>
        </w:rPr>
      </w:pPr>
    </w:p>
    <w:p w:rsidR="007847AE" w:rsidRPr="0002022C" w:rsidRDefault="0002022C" w:rsidP="004C64B8">
      <w:pPr>
        <w:pStyle w:val="ListParagraph"/>
        <w:ind w:left="426" w:hanging="426"/>
        <w:jc w:val="both"/>
        <w:rPr>
          <w:rFonts w:ascii="Century Gothic" w:hAnsi="Century Gothic" w:cs="Arial"/>
          <w:sz w:val="24"/>
          <w:szCs w:val="24"/>
        </w:rPr>
      </w:pPr>
      <w:r>
        <w:rPr>
          <w:rFonts w:ascii="Century Gothic" w:hAnsi="Century Gothic" w:cs="Arial"/>
          <w:sz w:val="24"/>
          <w:szCs w:val="24"/>
        </w:rPr>
        <w:t xml:space="preserve">7.2 </w:t>
      </w:r>
      <w:r w:rsidR="00B33DD2" w:rsidRPr="0002022C">
        <w:rPr>
          <w:rFonts w:ascii="Century Gothic" w:hAnsi="Century Gothic" w:cs="Arial"/>
          <w:sz w:val="24"/>
          <w:szCs w:val="24"/>
        </w:rPr>
        <w:t>While the sanitation structure is being finalised the Department can procure the services of a Professional Service Provider with sufficient capacity to support municipalities to fast track sanitation service delivery</w:t>
      </w:r>
      <w:r w:rsidR="00CC7CCA">
        <w:rPr>
          <w:rFonts w:ascii="Century Gothic" w:hAnsi="Century Gothic" w:cs="Arial"/>
          <w:sz w:val="24"/>
          <w:szCs w:val="24"/>
        </w:rPr>
        <w:t>.</w:t>
      </w:r>
    </w:p>
    <w:p w:rsidR="00055D00" w:rsidRPr="0002022C" w:rsidRDefault="00055D00" w:rsidP="00266BCD">
      <w:pPr>
        <w:pStyle w:val="ListParagraph"/>
        <w:ind w:left="0"/>
        <w:jc w:val="both"/>
        <w:rPr>
          <w:rFonts w:ascii="Century Gothic" w:hAnsi="Century Gothic" w:cs="Arial"/>
          <w:sz w:val="24"/>
          <w:szCs w:val="24"/>
        </w:rPr>
      </w:pPr>
    </w:p>
    <w:p w:rsidR="00055D00" w:rsidRPr="0002022C" w:rsidRDefault="00055D00" w:rsidP="00266BCD">
      <w:pPr>
        <w:pStyle w:val="ListParagraph"/>
        <w:ind w:left="0"/>
        <w:jc w:val="both"/>
        <w:rPr>
          <w:rFonts w:ascii="Century Gothic" w:hAnsi="Century Gothic" w:cs="Arial"/>
          <w:sz w:val="24"/>
          <w:szCs w:val="24"/>
        </w:rPr>
      </w:pPr>
    </w:p>
    <w:p w:rsidR="00AA54FA" w:rsidRPr="0002022C" w:rsidRDefault="00AA54FA" w:rsidP="00266BCD">
      <w:pPr>
        <w:pStyle w:val="ListParagraph"/>
        <w:ind w:left="0"/>
        <w:jc w:val="both"/>
        <w:rPr>
          <w:rFonts w:ascii="Century Gothic" w:hAnsi="Century Gothic" w:cs="Arial"/>
          <w:sz w:val="24"/>
          <w:szCs w:val="24"/>
        </w:rPr>
      </w:pPr>
    </w:p>
    <w:p w:rsidR="00AA54FA" w:rsidRPr="0002022C" w:rsidRDefault="00AA54FA" w:rsidP="00266BCD">
      <w:pPr>
        <w:pStyle w:val="ListParagraph"/>
        <w:ind w:left="0"/>
        <w:jc w:val="both"/>
        <w:rPr>
          <w:rFonts w:ascii="Century Gothic" w:hAnsi="Century Gothic" w:cs="Arial"/>
          <w:sz w:val="24"/>
          <w:szCs w:val="24"/>
        </w:rPr>
      </w:pPr>
    </w:p>
    <w:p w:rsidR="00C5349D" w:rsidRPr="0002022C" w:rsidRDefault="00C5349D" w:rsidP="00266BCD">
      <w:pPr>
        <w:pStyle w:val="ListParagraph"/>
        <w:ind w:left="0"/>
        <w:jc w:val="both"/>
        <w:rPr>
          <w:rFonts w:ascii="Century Gothic" w:hAnsi="Century Gothic" w:cs="Arial"/>
          <w:sz w:val="24"/>
          <w:szCs w:val="24"/>
        </w:rPr>
      </w:pPr>
    </w:p>
    <w:p w:rsidR="00FE4C5D" w:rsidRPr="0002022C" w:rsidRDefault="00FE4C5D" w:rsidP="00266BCD">
      <w:pPr>
        <w:pStyle w:val="ListParagraph"/>
        <w:ind w:left="0"/>
        <w:jc w:val="both"/>
        <w:rPr>
          <w:rFonts w:ascii="Century Gothic" w:hAnsi="Century Gothic" w:cs="Arial"/>
          <w:sz w:val="24"/>
          <w:szCs w:val="24"/>
        </w:rPr>
      </w:pPr>
    </w:p>
    <w:p w:rsidR="005B7AEC" w:rsidRPr="0002022C" w:rsidRDefault="005B7AEC" w:rsidP="001A2290">
      <w:pPr>
        <w:pStyle w:val="ListParagraph"/>
        <w:ind w:firstLine="270"/>
        <w:jc w:val="both"/>
        <w:rPr>
          <w:rFonts w:ascii="Century Gothic" w:hAnsi="Century Gothic" w:cs="Arial"/>
          <w:sz w:val="24"/>
          <w:szCs w:val="24"/>
        </w:rPr>
      </w:pPr>
    </w:p>
    <w:sectPr w:rsidR="005B7AEC" w:rsidRPr="0002022C" w:rsidSect="005F49EA">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2922" w:rsidRDefault="00C52922" w:rsidP="00F86B1D">
      <w:pPr>
        <w:spacing w:after="0" w:line="240" w:lineRule="auto"/>
      </w:pPr>
      <w:r>
        <w:separator/>
      </w:r>
    </w:p>
  </w:endnote>
  <w:endnote w:type="continuationSeparator" w:id="1">
    <w:p w:rsidR="00C52922" w:rsidRDefault="00C52922" w:rsidP="00F86B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2922" w:rsidRDefault="00C52922" w:rsidP="00F86B1D">
      <w:pPr>
        <w:spacing w:after="0" w:line="240" w:lineRule="auto"/>
      </w:pPr>
      <w:r>
        <w:separator/>
      </w:r>
    </w:p>
  </w:footnote>
  <w:footnote w:type="continuationSeparator" w:id="1">
    <w:p w:rsidR="00C52922" w:rsidRDefault="00C52922" w:rsidP="00F86B1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4F5215"/>
    <w:multiLevelType w:val="hybridMultilevel"/>
    <w:tmpl w:val="AFAA90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25CC4EA9"/>
    <w:multiLevelType w:val="hybridMultilevel"/>
    <w:tmpl w:val="D2CEB4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676F4D60"/>
    <w:multiLevelType w:val="hybridMultilevel"/>
    <w:tmpl w:val="5F2A22B2"/>
    <w:lvl w:ilvl="0" w:tplc="14B25AA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18156C"/>
    <w:rsid w:val="0002022C"/>
    <w:rsid w:val="00055D00"/>
    <w:rsid w:val="000A3F1C"/>
    <w:rsid w:val="000B0B41"/>
    <w:rsid w:val="000E346D"/>
    <w:rsid w:val="0018156C"/>
    <w:rsid w:val="001863F9"/>
    <w:rsid w:val="00186B62"/>
    <w:rsid w:val="001A2290"/>
    <w:rsid w:val="00266BCD"/>
    <w:rsid w:val="002D1219"/>
    <w:rsid w:val="002F7402"/>
    <w:rsid w:val="003A2A52"/>
    <w:rsid w:val="003D795C"/>
    <w:rsid w:val="00442D40"/>
    <w:rsid w:val="004C64B8"/>
    <w:rsid w:val="00554A37"/>
    <w:rsid w:val="005A5308"/>
    <w:rsid w:val="005B7AEC"/>
    <w:rsid w:val="005C61BF"/>
    <w:rsid w:val="005E6F31"/>
    <w:rsid w:val="005F2364"/>
    <w:rsid w:val="005F49EA"/>
    <w:rsid w:val="00625CE7"/>
    <w:rsid w:val="00646F41"/>
    <w:rsid w:val="006470EE"/>
    <w:rsid w:val="006F1436"/>
    <w:rsid w:val="006F588B"/>
    <w:rsid w:val="00707A17"/>
    <w:rsid w:val="00732CA4"/>
    <w:rsid w:val="00745222"/>
    <w:rsid w:val="00777938"/>
    <w:rsid w:val="007847AE"/>
    <w:rsid w:val="007C0A6D"/>
    <w:rsid w:val="0089015D"/>
    <w:rsid w:val="009A3F05"/>
    <w:rsid w:val="009F73CD"/>
    <w:rsid w:val="00A04058"/>
    <w:rsid w:val="00A52143"/>
    <w:rsid w:val="00AA54FA"/>
    <w:rsid w:val="00B12EB5"/>
    <w:rsid w:val="00B33DD2"/>
    <w:rsid w:val="00B92D3A"/>
    <w:rsid w:val="00C135C4"/>
    <w:rsid w:val="00C52922"/>
    <w:rsid w:val="00C5349D"/>
    <w:rsid w:val="00C724CD"/>
    <w:rsid w:val="00CB3E3F"/>
    <w:rsid w:val="00CC01A8"/>
    <w:rsid w:val="00CC7CCA"/>
    <w:rsid w:val="00CD7832"/>
    <w:rsid w:val="00D87AE0"/>
    <w:rsid w:val="00E4575A"/>
    <w:rsid w:val="00F86B1D"/>
    <w:rsid w:val="00FC311E"/>
    <w:rsid w:val="00FE4C5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49E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5222"/>
    <w:pPr>
      <w:ind w:left="720"/>
      <w:contextualSpacing/>
    </w:pPr>
  </w:style>
  <w:style w:type="table" w:styleId="TableGrid">
    <w:name w:val="Table Grid"/>
    <w:basedOn w:val="TableNormal"/>
    <w:uiPriority w:val="59"/>
    <w:rsid w:val="006F58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86B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6B1D"/>
  </w:style>
  <w:style w:type="paragraph" w:styleId="Footer">
    <w:name w:val="footer"/>
    <w:basedOn w:val="Normal"/>
    <w:link w:val="FooterChar"/>
    <w:uiPriority w:val="99"/>
    <w:unhideWhenUsed/>
    <w:rsid w:val="00F86B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6B1D"/>
  </w:style>
  <w:style w:type="paragraph" w:styleId="BalloonText">
    <w:name w:val="Balloon Text"/>
    <w:basedOn w:val="Normal"/>
    <w:link w:val="BalloonTextChar"/>
    <w:uiPriority w:val="99"/>
    <w:semiHidden/>
    <w:unhideWhenUsed/>
    <w:rsid w:val="00C135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5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5222"/>
    <w:pPr>
      <w:ind w:left="720"/>
      <w:contextualSpacing/>
    </w:pPr>
  </w:style>
  <w:style w:type="table" w:styleId="TableGrid">
    <w:name w:val="Table Grid"/>
    <w:basedOn w:val="TableNormal"/>
    <w:uiPriority w:val="59"/>
    <w:rsid w:val="006F58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86B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6B1D"/>
  </w:style>
  <w:style w:type="paragraph" w:styleId="Footer">
    <w:name w:val="footer"/>
    <w:basedOn w:val="Normal"/>
    <w:link w:val="FooterChar"/>
    <w:uiPriority w:val="99"/>
    <w:unhideWhenUsed/>
    <w:rsid w:val="00F86B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6B1D"/>
  </w:style>
  <w:style w:type="paragraph" w:styleId="BalloonText">
    <w:name w:val="Balloon Text"/>
    <w:basedOn w:val="Normal"/>
    <w:link w:val="BalloonTextChar"/>
    <w:uiPriority w:val="99"/>
    <w:semiHidden/>
    <w:unhideWhenUsed/>
    <w:rsid w:val="00C135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5C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cid:image001.jpg@01D44102.763D83F0" TargetMode="Externa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1526</Words>
  <Characters>8699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Mazubane Cyprian</dc:creator>
  <cp:lastModifiedBy>Bannister Mark</cp:lastModifiedBy>
  <cp:revision>3</cp:revision>
  <dcterms:created xsi:type="dcterms:W3CDTF">2018-09-05T10:42:00Z</dcterms:created>
  <dcterms:modified xsi:type="dcterms:W3CDTF">2018-09-05T10:45:00Z</dcterms:modified>
</cp:coreProperties>
</file>